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C2" w:rsidRPr="00142112" w:rsidRDefault="001035C2" w:rsidP="00A41416">
      <w:pPr>
        <w:jc w:val="center"/>
        <w:rPr>
          <w:b/>
          <w:sz w:val="26"/>
          <w:szCs w:val="26"/>
        </w:rPr>
      </w:pPr>
      <w:r w:rsidRPr="00142112">
        <w:rPr>
          <w:b/>
          <w:sz w:val="26"/>
          <w:szCs w:val="26"/>
        </w:rPr>
        <w:t>АНАЛИЗ</w:t>
      </w:r>
    </w:p>
    <w:p w:rsidR="00E24A7C" w:rsidRPr="00142112" w:rsidRDefault="00E24A7C" w:rsidP="001035C2">
      <w:pPr>
        <w:jc w:val="center"/>
        <w:rPr>
          <w:b/>
          <w:sz w:val="26"/>
          <w:szCs w:val="26"/>
        </w:rPr>
      </w:pPr>
      <w:r w:rsidRPr="00142112">
        <w:rPr>
          <w:b/>
          <w:sz w:val="26"/>
          <w:szCs w:val="26"/>
        </w:rPr>
        <w:t xml:space="preserve"> готовности к школьному обучению </w:t>
      </w:r>
    </w:p>
    <w:p w:rsidR="009F0860" w:rsidRPr="00142112" w:rsidRDefault="00E24A7C" w:rsidP="0002107D">
      <w:pPr>
        <w:jc w:val="center"/>
        <w:rPr>
          <w:b/>
          <w:sz w:val="26"/>
          <w:szCs w:val="26"/>
        </w:rPr>
      </w:pPr>
      <w:r w:rsidRPr="00142112">
        <w:rPr>
          <w:b/>
          <w:sz w:val="26"/>
          <w:szCs w:val="26"/>
        </w:rPr>
        <w:t>детей подготовительных групп</w:t>
      </w:r>
      <w:r w:rsidR="00652A3F">
        <w:rPr>
          <w:b/>
          <w:sz w:val="26"/>
          <w:szCs w:val="26"/>
        </w:rPr>
        <w:t xml:space="preserve"> </w:t>
      </w:r>
      <w:r w:rsidR="0002107D" w:rsidRPr="00142112">
        <w:rPr>
          <w:b/>
          <w:sz w:val="26"/>
          <w:szCs w:val="26"/>
        </w:rPr>
        <w:t xml:space="preserve">(май </w:t>
      </w:r>
      <w:r w:rsidR="00DE02A7">
        <w:rPr>
          <w:b/>
          <w:sz w:val="26"/>
          <w:szCs w:val="26"/>
        </w:rPr>
        <w:t>2024</w:t>
      </w:r>
      <w:r w:rsidR="001035C2" w:rsidRPr="00142112">
        <w:rPr>
          <w:b/>
          <w:sz w:val="26"/>
          <w:szCs w:val="26"/>
        </w:rPr>
        <w:t xml:space="preserve"> г.)</w:t>
      </w:r>
    </w:p>
    <w:p w:rsidR="009F0860" w:rsidRPr="00142112" w:rsidRDefault="009F0860" w:rsidP="001035C2">
      <w:pPr>
        <w:jc w:val="both"/>
        <w:rPr>
          <w:sz w:val="26"/>
          <w:szCs w:val="26"/>
        </w:rPr>
      </w:pPr>
    </w:p>
    <w:p w:rsidR="00A0014C" w:rsidRPr="00142112" w:rsidRDefault="00DE02A7" w:rsidP="00103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2024</w:t>
      </w:r>
      <w:r w:rsidR="000674BA" w:rsidRPr="00142112">
        <w:rPr>
          <w:sz w:val="26"/>
          <w:szCs w:val="26"/>
        </w:rPr>
        <w:t xml:space="preserve"> г</w:t>
      </w:r>
      <w:r w:rsidR="00C75E2F" w:rsidRPr="00142112">
        <w:rPr>
          <w:sz w:val="26"/>
          <w:szCs w:val="26"/>
        </w:rPr>
        <w:t>.</w:t>
      </w:r>
      <w:r w:rsidR="00064ABF" w:rsidRPr="00142112">
        <w:rPr>
          <w:sz w:val="26"/>
          <w:szCs w:val="26"/>
        </w:rPr>
        <w:t>из М</w:t>
      </w:r>
      <w:r w:rsidR="00C75E2F" w:rsidRPr="00142112">
        <w:rPr>
          <w:sz w:val="26"/>
          <w:szCs w:val="26"/>
        </w:rPr>
        <w:t>А</w:t>
      </w:r>
      <w:r w:rsidR="00DA3A41" w:rsidRPr="00142112">
        <w:rPr>
          <w:sz w:val="26"/>
          <w:szCs w:val="26"/>
        </w:rPr>
        <w:t xml:space="preserve">ДОУ </w:t>
      </w:r>
      <w:r w:rsidR="00064ABF" w:rsidRPr="00142112">
        <w:rPr>
          <w:sz w:val="26"/>
          <w:szCs w:val="26"/>
        </w:rPr>
        <w:t>Детск</w:t>
      </w:r>
      <w:r w:rsidR="00206283" w:rsidRPr="00142112">
        <w:rPr>
          <w:sz w:val="26"/>
          <w:szCs w:val="26"/>
        </w:rPr>
        <w:t>ий сад №</w:t>
      </w:r>
      <w:r w:rsidR="00DA3A41" w:rsidRPr="00142112">
        <w:rPr>
          <w:sz w:val="26"/>
          <w:szCs w:val="26"/>
        </w:rPr>
        <w:t xml:space="preserve"> 4</w:t>
      </w:r>
      <w:r w:rsidR="0002107D" w:rsidRPr="00142112">
        <w:rPr>
          <w:sz w:val="26"/>
          <w:szCs w:val="26"/>
        </w:rPr>
        <w:t xml:space="preserve"> </w:t>
      </w:r>
      <w:r w:rsidR="000674BA" w:rsidRPr="00142112">
        <w:rPr>
          <w:sz w:val="26"/>
          <w:szCs w:val="26"/>
        </w:rPr>
        <w:t xml:space="preserve">выпускаются в </w:t>
      </w:r>
      <w:r w:rsidR="00FE7EF7" w:rsidRPr="00142112">
        <w:rPr>
          <w:sz w:val="26"/>
          <w:szCs w:val="26"/>
        </w:rPr>
        <w:t>шко</w:t>
      </w:r>
      <w:r w:rsidR="004876EA" w:rsidRPr="00142112">
        <w:rPr>
          <w:sz w:val="26"/>
          <w:szCs w:val="26"/>
        </w:rPr>
        <w:t xml:space="preserve">лу </w:t>
      </w:r>
      <w:r w:rsidR="0073176C">
        <w:rPr>
          <w:sz w:val="26"/>
          <w:szCs w:val="26"/>
        </w:rPr>
        <w:t xml:space="preserve">3 </w:t>
      </w:r>
      <w:r w:rsidR="00A0014C" w:rsidRPr="00142112">
        <w:rPr>
          <w:sz w:val="26"/>
          <w:szCs w:val="26"/>
        </w:rPr>
        <w:t>подготовительны</w:t>
      </w:r>
      <w:r w:rsidR="009B087D">
        <w:rPr>
          <w:sz w:val="26"/>
          <w:szCs w:val="26"/>
        </w:rPr>
        <w:t>х</w:t>
      </w:r>
      <w:r w:rsidR="00A0014C" w:rsidRPr="00142112">
        <w:rPr>
          <w:sz w:val="26"/>
          <w:szCs w:val="26"/>
        </w:rPr>
        <w:t xml:space="preserve"> </w:t>
      </w:r>
      <w:r w:rsidR="007809D0">
        <w:rPr>
          <w:sz w:val="26"/>
          <w:szCs w:val="26"/>
        </w:rPr>
        <w:t xml:space="preserve">группы в количестве </w:t>
      </w:r>
      <w:r>
        <w:rPr>
          <w:sz w:val="26"/>
          <w:szCs w:val="26"/>
        </w:rPr>
        <w:t>61</w:t>
      </w:r>
      <w:r w:rsidR="0002107D" w:rsidRPr="00142112">
        <w:rPr>
          <w:sz w:val="26"/>
          <w:szCs w:val="26"/>
        </w:rPr>
        <w:t xml:space="preserve"> </w:t>
      </w:r>
      <w:r w:rsidR="00DA3A41" w:rsidRPr="00142112">
        <w:rPr>
          <w:sz w:val="26"/>
          <w:szCs w:val="26"/>
        </w:rPr>
        <w:t>человек</w:t>
      </w:r>
      <w:r w:rsidR="00A0014C" w:rsidRPr="00142112">
        <w:rPr>
          <w:sz w:val="26"/>
          <w:szCs w:val="26"/>
        </w:rPr>
        <w:t>.</w:t>
      </w:r>
      <w:r w:rsidR="00055D92">
        <w:rPr>
          <w:sz w:val="26"/>
          <w:szCs w:val="26"/>
        </w:rPr>
        <w:t xml:space="preserve"> Из них </w:t>
      </w:r>
      <w:r>
        <w:rPr>
          <w:sz w:val="26"/>
          <w:szCs w:val="26"/>
        </w:rPr>
        <w:t>2</w:t>
      </w:r>
      <w:r w:rsidR="00894D54">
        <w:rPr>
          <w:sz w:val="26"/>
          <w:szCs w:val="26"/>
        </w:rPr>
        <w:t xml:space="preserve"> не посещает </w:t>
      </w:r>
      <w:r w:rsidR="00055D92">
        <w:rPr>
          <w:sz w:val="26"/>
          <w:szCs w:val="26"/>
        </w:rPr>
        <w:t>ДОУ.</w:t>
      </w:r>
      <w:r w:rsidR="0002107D" w:rsidRPr="00142112">
        <w:rPr>
          <w:sz w:val="26"/>
          <w:szCs w:val="26"/>
        </w:rPr>
        <w:t xml:space="preserve"> </w:t>
      </w:r>
      <w:r w:rsidR="00A0014C" w:rsidRPr="00142112">
        <w:rPr>
          <w:sz w:val="26"/>
          <w:szCs w:val="26"/>
        </w:rPr>
        <w:t>В ди</w:t>
      </w:r>
      <w:r w:rsidR="00B1390E" w:rsidRPr="00142112">
        <w:rPr>
          <w:sz w:val="26"/>
          <w:szCs w:val="26"/>
        </w:rPr>
        <w:t>агностическом обследовании</w:t>
      </w:r>
      <w:r w:rsidR="00FE7EF7" w:rsidRPr="00142112">
        <w:rPr>
          <w:sz w:val="26"/>
          <w:szCs w:val="26"/>
        </w:rPr>
        <w:t xml:space="preserve"> приняли участие </w:t>
      </w:r>
      <w:r>
        <w:rPr>
          <w:sz w:val="26"/>
          <w:szCs w:val="26"/>
        </w:rPr>
        <w:t>59</w:t>
      </w:r>
      <w:r w:rsidR="0073176C">
        <w:rPr>
          <w:sz w:val="26"/>
          <w:szCs w:val="26"/>
        </w:rPr>
        <w:t xml:space="preserve"> </w:t>
      </w:r>
      <w:r w:rsidR="0002107D" w:rsidRPr="00142112">
        <w:rPr>
          <w:sz w:val="26"/>
          <w:szCs w:val="26"/>
        </w:rPr>
        <w:t>детей</w:t>
      </w:r>
      <w:r w:rsidR="00A0014C" w:rsidRPr="00142112">
        <w:rPr>
          <w:sz w:val="26"/>
          <w:szCs w:val="26"/>
        </w:rPr>
        <w:t>:</w:t>
      </w:r>
    </w:p>
    <w:p w:rsidR="00C75E2F" w:rsidRPr="00142112" w:rsidRDefault="00C75E2F" w:rsidP="001035C2">
      <w:pPr>
        <w:jc w:val="both"/>
        <w:rPr>
          <w:sz w:val="26"/>
          <w:szCs w:val="26"/>
        </w:rPr>
      </w:pPr>
    </w:p>
    <w:p w:rsidR="00DE02A7" w:rsidRDefault="004876EA" w:rsidP="00EA2500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DE02A7">
        <w:rPr>
          <w:sz w:val="26"/>
          <w:szCs w:val="26"/>
        </w:rPr>
        <w:t>подготовительная группа №1</w:t>
      </w:r>
      <w:r w:rsidR="00A75893" w:rsidRPr="00DE02A7">
        <w:rPr>
          <w:sz w:val="26"/>
          <w:szCs w:val="26"/>
        </w:rPr>
        <w:t xml:space="preserve">, педагог: </w:t>
      </w:r>
      <w:r w:rsidR="00DE02A7" w:rsidRPr="00DE02A7">
        <w:rPr>
          <w:sz w:val="26"/>
          <w:szCs w:val="26"/>
        </w:rPr>
        <w:t>Сычева Е.П</w:t>
      </w:r>
      <w:r w:rsidR="007809D0" w:rsidRPr="00DE02A7">
        <w:rPr>
          <w:sz w:val="26"/>
          <w:szCs w:val="26"/>
        </w:rPr>
        <w:t>.</w:t>
      </w:r>
      <w:r w:rsidR="0073176C" w:rsidRPr="00DE02A7">
        <w:rPr>
          <w:sz w:val="26"/>
          <w:szCs w:val="26"/>
        </w:rPr>
        <w:t xml:space="preserve"> </w:t>
      </w:r>
      <w:r w:rsidR="00206283" w:rsidRPr="00DE02A7">
        <w:rPr>
          <w:sz w:val="26"/>
          <w:szCs w:val="26"/>
        </w:rPr>
        <w:t>–</w:t>
      </w:r>
      <w:r w:rsidR="00DA3A41" w:rsidRPr="00DE02A7">
        <w:rPr>
          <w:sz w:val="26"/>
          <w:szCs w:val="26"/>
        </w:rPr>
        <w:t xml:space="preserve"> </w:t>
      </w:r>
      <w:r w:rsidR="007809D0" w:rsidRPr="00DE02A7">
        <w:rPr>
          <w:sz w:val="26"/>
          <w:szCs w:val="26"/>
        </w:rPr>
        <w:t xml:space="preserve">списочный  состав </w:t>
      </w:r>
      <w:r w:rsidR="00DE02A7" w:rsidRPr="00DE02A7">
        <w:rPr>
          <w:sz w:val="26"/>
          <w:szCs w:val="26"/>
        </w:rPr>
        <w:t>22 чел.</w:t>
      </w:r>
      <w:r w:rsidR="0002107D" w:rsidRPr="00DE02A7">
        <w:rPr>
          <w:sz w:val="26"/>
          <w:szCs w:val="26"/>
        </w:rPr>
        <w:t>,</w:t>
      </w:r>
    </w:p>
    <w:p w:rsidR="00DA3A41" w:rsidRPr="00DE02A7" w:rsidRDefault="0002107D" w:rsidP="00EA2500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DE02A7">
        <w:rPr>
          <w:sz w:val="26"/>
          <w:szCs w:val="26"/>
        </w:rPr>
        <w:t xml:space="preserve"> </w:t>
      </w:r>
      <w:r w:rsidR="000674BA" w:rsidRPr="00DE02A7">
        <w:rPr>
          <w:sz w:val="26"/>
          <w:szCs w:val="26"/>
        </w:rPr>
        <w:t xml:space="preserve">подготовительная группа </w:t>
      </w:r>
      <w:r w:rsidR="00FE7EF7" w:rsidRPr="00DE02A7">
        <w:rPr>
          <w:sz w:val="26"/>
          <w:szCs w:val="26"/>
        </w:rPr>
        <w:t>№ 2</w:t>
      </w:r>
      <w:r w:rsidR="00A75893" w:rsidRPr="00DE02A7">
        <w:rPr>
          <w:sz w:val="26"/>
          <w:szCs w:val="26"/>
        </w:rPr>
        <w:t xml:space="preserve">, педагог </w:t>
      </w:r>
      <w:r w:rsidR="00DE02A7">
        <w:rPr>
          <w:sz w:val="26"/>
          <w:szCs w:val="26"/>
        </w:rPr>
        <w:t>Нестерова Н.В.</w:t>
      </w:r>
      <w:r w:rsidR="00FE7EF7" w:rsidRPr="00DE02A7">
        <w:rPr>
          <w:sz w:val="26"/>
          <w:szCs w:val="26"/>
        </w:rPr>
        <w:t xml:space="preserve"> – </w:t>
      </w:r>
      <w:r w:rsidR="006C6F01" w:rsidRPr="00DE02A7">
        <w:rPr>
          <w:sz w:val="26"/>
          <w:szCs w:val="26"/>
        </w:rPr>
        <w:t>2</w:t>
      </w:r>
      <w:r w:rsidR="00DE02A7">
        <w:rPr>
          <w:sz w:val="26"/>
          <w:szCs w:val="26"/>
        </w:rPr>
        <w:t xml:space="preserve">5 </w:t>
      </w:r>
      <w:r w:rsidR="00360D60" w:rsidRPr="00DE02A7">
        <w:rPr>
          <w:sz w:val="26"/>
          <w:szCs w:val="26"/>
        </w:rPr>
        <w:t xml:space="preserve">детей, </w:t>
      </w:r>
      <w:r w:rsidR="00DE02A7">
        <w:rPr>
          <w:sz w:val="26"/>
          <w:szCs w:val="26"/>
        </w:rPr>
        <w:t>диагностика проводилась в отношении 23 детей</w:t>
      </w:r>
      <w:r w:rsidR="007809D0" w:rsidRPr="00DE02A7">
        <w:rPr>
          <w:sz w:val="26"/>
          <w:szCs w:val="26"/>
        </w:rPr>
        <w:t xml:space="preserve"> </w:t>
      </w:r>
    </w:p>
    <w:p w:rsidR="00360D60" w:rsidRPr="00142112" w:rsidRDefault="00DA3A41" w:rsidP="00DE02A7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142112">
        <w:rPr>
          <w:sz w:val="26"/>
          <w:szCs w:val="26"/>
        </w:rPr>
        <w:t>подготовительная группа № 3</w:t>
      </w:r>
      <w:r w:rsidR="00A75893" w:rsidRPr="00142112">
        <w:rPr>
          <w:sz w:val="26"/>
          <w:szCs w:val="26"/>
        </w:rPr>
        <w:t xml:space="preserve">, педагог </w:t>
      </w:r>
      <w:proofErr w:type="spellStart"/>
      <w:r w:rsidR="00E12646">
        <w:rPr>
          <w:sz w:val="26"/>
          <w:szCs w:val="26"/>
        </w:rPr>
        <w:t>Му</w:t>
      </w:r>
      <w:r w:rsidR="007809D0">
        <w:rPr>
          <w:sz w:val="26"/>
          <w:szCs w:val="26"/>
        </w:rPr>
        <w:t>люкова</w:t>
      </w:r>
      <w:proofErr w:type="spellEnd"/>
      <w:r w:rsidR="007809D0">
        <w:rPr>
          <w:sz w:val="26"/>
          <w:szCs w:val="26"/>
        </w:rPr>
        <w:t xml:space="preserve"> О.К. </w:t>
      </w:r>
      <w:r w:rsidR="00DE02A7">
        <w:rPr>
          <w:sz w:val="26"/>
          <w:szCs w:val="26"/>
        </w:rPr>
        <w:t>Иванова А.О.</w:t>
      </w:r>
      <w:r w:rsidR="00055D92">
        <w:rPr>
          <w:sz w:val="26"/>
          <w:szCs w:val="26"/>
        </w:rPr>
        <w:t xml:space="preserve"> </w:t>
      </w:r>
      <w:r w:rsidR="00C937F4" w:rsidRPr="00142112">
        <w:rPr>
          <w:sz w:val="26"/>
          <w:szCs w:val="26"/>
        </w:rPr>
        <w:t>–</w:t>
      </w:r>
      <w:r w:rsidR="00055D92">
        <w:rPr>
          <w:sz w:val="26"/>
          <w:szCs w:val="26"/>
        </w:rPr>
        <w:t xml:space="preserve"> </w:t>
      </w:r>
      <w:r w:rsidR="00DE02A7">
        <w:rPr>
          <w:sz w:val="26"/>
          <w:szCs w:val="26"/>
        </w:rPr>
        <w:t>14</w:t>
      </w:r>
      <w:r w:rsidR="007809D0">
        <w:rPr>
          <w:sz w:val="26"/>
          <w:szCs w:val="26"/>
        </w:rPr>
        <w:t xml:space="preserve"> </w:t>
      </w:r>
      <w:r w:rsidR="006C6F01">
        <w:rPr>
          <w:sz w:val="26"/>
          <w:szCs w:val="26"/>
        </w:rPr>
        <w:t>детей</w:t>
      </w:r>
      <w:r w:rsidR="00360D60" w:rsidRPr="00142112">
        <w:rPr>
          <w:sz w:val="26"/>
          <w:szCs w:val="26"/>
        </w:rPr>
        <w:t xml:space="preserve">. </w:t>
      </w:r>
      <w:r w:rsidR="00DE02A7">
        <w:rPr>
          <w:sz w:val="26"/>
          <w:szCs w:val="26"/>
        </w:rPr>
        <w:t xml:space="preserve"> </w:t>
      </w:r>
    </w:p>
    <w:p w:rsidR="00A75893" w:rsidRDefault="001F6B54" w:rsidP="00C75E2F">
      <w:pPr>
        <w:ind w:left="426"/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Диагностическое обследование включает в себя три этапа: </w:t>
      </w:r>
    </w:p>
    <w:p w:rsidR="001A6CAB" w:rsidRDefault="001A6CAB" w:rsidP="00C75E2F">
      <w:pPr>
        <w:ind w:left="426"/>
        <w:jc w:val="both"/>
        <w:rPr>
          <w:sz w:val="26"/>
          <w:szCs w:val="26"/>
        </w:rPr>
      </w:pPr>
    </w:p>
    <w:p w:rsidR="001A6CAB" w:rsidRPr="00142112" w:rsidRDefault="001A6CAB" w:rsidP="001A6CAB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42112">
        <w:rPr>
          <w:sz w:val="26"/>
          <w:szCs w:val="26"/>
        </w:rPr>
        <w:t xml:space="preserve"> Уровень психосоциальной зрелости</w:t>
      </w:r>
      <w:r w:rsidR="00DE02A7">
        <w:rPr>
          <w:sz w:val="26"/>
          <w:szCs w:val="26"/>
        </w:rPr>
        <w:t xml:space="preserve"> – автор С.А. Банков</w:t>
      </w:r>
      <w:r w:rsidRPr="00142112">
        <w:rPr>
          <w:sz w:val="26"/>
          <w:szCs w:val="26"/>
        </w:rPr>
        <w:t>;</w:t>
      </w:r>
    </w:p>
    <w:p w:rsidR="001F6B54" w:rsidRPr="00142112" w:rsidRDefault="001A6CAB" w:rsidP="00C75E2F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F6B54" w:rsidRPr="00142112">
        <w:rPr>
          <w:sz w:val="26"/>
          <w:szCs w:val="26"/>
        </w:rPr>
        <w:t>. Уровень формирования у ребенка внутренней позиции  школьника;</w:t>
      </w:r>
    </w:p>
    <w:p w:rsidR="001F6B54" w:rsidRDefault="001F6B54" w:rsidP="001A6CAB">
      <w:pPr>
        <w:tabs>
          <w:tab w:val="left" w:pos="6946"/>
        </w:tabs>
        <w:ind w:left="426"/>
        <w:jc w:val="both"/>
        <w:rPr>
          <w:sz w:val="26"/>
          <w:szCs w:val="26"/>
        </w:rPr>
      </w:pPr>
      <w:r w:rsidRPr="00142112">
        <w:rPr>
          <w:sz w:val="26"/>
          <w:szCs w:val="26"/>
        </w:rPr>
        <w:t>3. Уровень готовности детей к началу регулярного обучения в школе выявлялся с помощью программы Н. Семаго, М. Семаго «Скрининг – обследование готовности к школьному обучению», состоящей из пяти заданий.</w:t>
      </w:r>
    </w:p>
    <w:p w:rsidR="001A6CAB" w:rsidRDefault="001A6CAB" w:rsidP="00C75E2F">
      <w:pPr>
        <w:ind w:left="426"/>
        <w:jc w:val="both"/>
        <w:rPr>
          <w:sz w:val="26"/>
          <w:szCs w:val="26"/>
        </w:rPr>
      </w:pPr>
    </w:p>
    <w:p w:rsidR="001A6CAB" w:rsidRPr="00142112" w:rsidRDefault="001A6CAB" w:rsidP="001A6CAB">
      <w:pPr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Pr="00142112">
        <w:rPr>
          <w:sz w:val="26"/>
          <w:szCs w:val="26"/>
        </w:rPr>
        <w:t>. У</w:t>
      </w:r>
      <w:r w:rsidRPr="00142112">
        <w:rPr>
          <w:b/>
          <w:sz w:val="26"/>
          <w:szCs w:val="26"/>
        </w:rPr>
        <w:t>ровень психосоциальной зрелости ребенка (автор С.А. Банков):</w:t>
      </w:r>
    </w:p>
    <w:p w:rsidR="001A6CAB" w:rsidRPr="00142112" w:rsidRDefault="001A6CAB" w:rsidP="001A6CAB">
      <w:pPr>
        <w:rPr>
          <w:b/>
          <w:sz w:val="26"/>
          <w:szCs w:val="26"/>
        </w:rPr>
      </w:pPr>
    </w:p>
    <w:p w:rsidR="001A6CAB" w:rsidRPr="00142112" w:rsidRDefault="001A6CAB" w:rsidP="001A6CAB">
      <w:pPr>
        <w:jc w:val="both"/>
        <w:rPr>
          <w:sz w:val="26"/>
          <w:szCs w:val="26"/>
        </w:rPr>
      </w:pPr>
      <w:r w:rsidRPr="00142112">
        <w:rPr>
          <w:b/>
          <w:sz w:val="26"/>
          <w:szCs w:val="26"/>
        </w:rPr>
        <w:tab/>
      </w:r>
      <w:r w:rsidRPr="00142112">
        <w:rPr>
          <w:sz w:val="26"/>
          <w:szCs w:val="26"/>
        </w:rPr>
        <w:t>Позволяет выявить сведения об общих представлениях ребенка об окружающем мире, о его способности ориентироваться в простых жизненных ситуациях, о положении в семье, знание прост</w:t>
      </w:r>
      <w:r w:rsidR="00DE02A7">
        <w:rPr>
          <w:sz w:val="26"/>
          <w:szCs w:val="26"/>
        </w:rPr>
        <w:t xml:space="preserve">ых закономерностей, ориентацию </w:t>
      </w:r>
      <w:r w:rsidRPr="00142112">
        <w:rPr>
          <w:sz w:val="26"/>
          <w:szCs w:val="26"/>
        </w:rPr>
        <w:t>во времени суток, счет в пределах 10, кругозор ребенка.</w:t>
      </w:r>
    </w:p>
    <w:p w:rsidR="00C75E2F" w:rsidRPr="00142112" w:rsidRDefault="00C75E2F" w:rsidP="00A75893">
      <w:pPr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39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610F1" w:rsidRPr="00142112" w:rsidTr="00654711">
        <w:tc>
          <w:tcPr>
            <w:tcW w:w="1384" w:type="dxa"/>
          </w:tcPr>
          <w:p w:rsidR="002610F1" w:rsidRPr="001A6CAB" w:rsidRDefault="002610F1" w:rsidP="006C6F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2610F1" w:rsidRPr="001A6CAB" w:rsidRDefault="002610F1" w:rsidP="006C6F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610F1" w:rsidRDefault="002610F1" w:rsidP="006C6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гр</w:t>
            </w:r>
            <w:proofErr w:type="spellEnd"/>
          </w:p>
        </w:tc>
        <w:tc>
          <w:tcPr>
            <w:tcW w:w="1134" w:type="dxa"/>
            <w:gridSpan w:val="2"/>
          </w:tcPr>
          <w:p w:rsidR="002610F1" w:rsidRPr="00142112" w:rsidRDefault="002610F1" w:rsidP="006C6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гр</w:t>
            </w:r>
            <w:proofErr w:type="spellEnd"/>
          </w:p>
        </w:tc>
        <w:tc>
          <w:tcPr>
            <w:tcW w:w="1134" w:type="dxa"/>
            <w:gridSpan w:val="2"/>
          </w:tcPr>
          <w:p w:rsidR="002610F1" w:rsidRPr="00142112" w:rsidRDefault="002610F1" w:rsidP="006C6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гр</w:t>
            </w:r>
            <w:proofErr w:type="spellEnd"/>
          </w:p>
        </w:tc>
        <w:tc>
          <w:tcPr>
            <w:tcW w:w="1134" w:type="dxa"/>
            <w:gridSpan w:val="2"/>
          </w:tcPr>
          <w:p w:rsidR="002610F1" w:rsidRPr="00B150E7" w:rsidRDefault="002610F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E12646" w:rsidRPr="00142112" w:rsidTr="00654711">
        <w:tc>
          <w:tcPr>
            <w:tcW w:w="138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439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567" w:type="dxa"/>
          </w:tcPr>
          <w:p w:rsidR="00E12646" w:rsidRPr="00142112" w:rsidRDefault="00E12646" w:rsidP="006C6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</w:t>
            </w:r>
            <w:r w:rsidRPr="00142112">
              <w:rPr>
                <w:b/>
                <w:bCs/>
              </w:rPr>
              <w:t>г</w:t>
            </w:r>
            <w:proofErr w:type="spellEnd"/>
          </w:p>
        </w:tc>
        <w:tc>
          <w:tcPr>
            <w:tcW w:w="567" w:type="dxa"/>
          </w:tcPr>
          <w:p w:rsidR="00E12646" w:rsidRPr="00142112" w:rsidRDefault="00E12646" w:rsidP="006C6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кг</w:t>
            </w:r>
          </w:p>
        </w:tc>
        <w:tc>
          <w:tcPr>
            <w:tcW w:w="567" w:type="dxa"/>
          </w:tcPr>
          <w:p w:rsidR="00E12646" w:rsidRPr="00142112" w:rsidRDefault="00E12646" w:rsidP="006C6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</w:t>
            </w:r>
            <w:r w:rsidRPr="00142112">
              <w:rPr>
                <w:b/>
                <w:bCs/>
              </w:rPr>
              <w:t>г</w:t>
            </w:r>
            <w:proofErr w:type="spellEnd"/>
          </w:p>
        </w:tc>
        <w:tc>
          <w:tcPr>
            <w:tcW w:w="567" w:type="dxa"/>
          </w:tcPr>
          <w:p w:rsidR="00E12646" w:rsidRPr="00142112" w:rsidRDefault="00E12646" w:rsidP="00E126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кг</w:t>
            </w:r>
          </w:p>
        </w:tc>
        <w:tc>
          <w:tcPr>
            <w:tcW w:w="567" w:type="dxa"/>
          </w:tcPr>
          <w:p w:rsidR="00E12646" w:rsidRPr="00142112" w:rsidRDefault="00E12646" w:rsidP="006C6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нг</w:t>
            </w:r>
            <w:proofErr w:type="spellEnd"/>
          </w:p>
        </w:tc>
        <w:tc>
          <w:tcPr>
            <w:tcW w:w="567" w:type="dxa"/>
          </w:tcPr>
          <w:p w:rsidR="00E12646" w:rsidRPr="00142112" w:rsidRDefault="00E12646" w:rsidP="00E126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кг</w:t>
            </w:r>
          </w:p>
        </w:tc>
        <w:tc>
          <w:tcPr>
            <w:tcW w:w="567" w:type="dxa"/>
          </w:tcPr>
          <w:p w:rsidR="00E12646" w:rsidRPr="00B150E7" w:rsidRDefault="00E12646" w:rsidP="00E12646">
            <w:pPr>
              <w:rPr>
                <w:b/>
              </w:rPr>
            </w:pPr>
            <w:proofErr w:type="spellStart"/>
            <w:r>
              <w:rPr>
                <w:b/>
              </w:rPr>
              <w:t>нг</w:t>
            </w:r>
            <w:proofErr w:type="spellEnd"/>
          </w:p>
        </w:tc>
        <w:tc>
          <w:tcPr>
            <w:tcW w:w="567" w:type="dxa"/>
          </w:tcPr>
          <w:p w:rsidR="00E12646" w:rsidRPr="00B150E7" w:rsidRDefault="00E12646" w:rsidP="00E12646">
            <w:pPr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</w:tr>
      <w:tr w:rsidR="00E12646" w:rsidRPr="005A4371" w:rsidTr="00654711">
        <w:tc>
          <w:tcPr>
            <w:tcW w:w="138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24 – 29 баллов</w:t>
            </w:r>
          </w:p>
        </w:tc>
        <w:tc>
          <w:tcPr>
            <w:tcW w:w="439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Высокий уровень (соответствующий школьным требованиям уровень психосоциальной зрелости)</w:t>
            </w:r>
          </w:p>
        </w:tc>
        <w:tc>
          <w:tcPr>
            <w:tcW w:w="567" w:type="dxa"/>
            <w:vAlign w:val="center"/>
          </w:tcPr>
          <w:p w:rsidR="00E12646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0/0</w:t>
            </w:r>
          </w:p>
        </w:tc>
        <w:tc>
          <w:tcPr>
            <w:tcW w:w="567" w:type="dxa"/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567" w:type="dxa"/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567" w:type="dxa"/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22%</w:t>
            </w:r>
          </w:p>
        </w:tc>
        <w:tc>
          <w:tcPr>
            <w:tcW w:w="567" w:type="dxa"/>
            <w:vAlign w:val="center"/>
          </w:tcPr>
          <w:p w:rsidR="00E12646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/0</w:t>
            </w:r>
          </w:p>
        </w:tc>
        <w:tc>
          <w:tcPr>
            <w:tcW w:w="567" w:type="dxa"/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2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9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15%</w:t>
            </w:r>
          </w:p>
        </w:tc>
      </w:tr>
      <w:tr w:rsidR="00E12646" w:rsidRPr="005A4371" w:rsidTr="00654711">
        <w:tc>
          <w:tcPr>
            <w:tcW w:w="138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20 – 23 баллов</w:t>
            </w:r>
          </w:p>
        </w:tc>
        <w:tc>
          <w:tcPr>
            <w:tcW w:w="439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Средний уровень – средняя зрелость</w:t>
            </w:r>
          </w:p>
        </w:tc>
        <w:tc>
          <w:tcPr>
            <w:tcW w:w="567" w:type="dxa"/>
            <w:vAlign w:val="center"/>
          </w:tcPr>
          <w:p w:rsid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11/</w:t>
            </w:r>
          </w:p>
          <w:p w:rsidR="00E12646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567" w:type="dxa"/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64%</w:t>
            </w:r>
          </w:p>
        </w:tc>
        <w:tc>
          <w:tcPr>
            <w:tcW w:w="567" w:type="dxa"/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47%</w:t>
            </w:r>
          </w:p>
        </w:tc>
        <w:tc>
          <w:tcPr>
            <w:tcW w:w="567" w:type="dxa"/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65%</w:t>
            </w:r>
          </w:p>
        </w:tc>
        <w:tc>
          <w:tcPr>
            <w:tcW w:w="567" w:type="dxa"/>
            <w:vAlign w:val="center"/>
          </w:tcPr>
          <w:p w:rsidR="00E12646" w:rsidRDefault="00654711" w:rsidP="00B150E7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B150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36%</w:t>
            </w:r>
          </w:p>
        </w:tc>
        <w:tc>
          <w:tcPr>
            <w:tcW w:w="567" w:type="dxa"/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172A12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27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34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58%</w:t>
            </w:r>
          </w:p>
        </w:tc>
      </w:tr>
      <w:tr w:rsidR="00E12646" w:rsidRPr="005A4371" w:rsidTr="00654711">
        <w:tc>
          <w:tcPr>
            <w:tcW w:w="138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15 – 20 баллов</w:t>
            </w:r>
          </w:p>
        </w:tc>
        <w:tc>
          <w:tcPr>
            <w:tcW w:w="4394" w:type="dxa"/>
          </w:tcPr>
          <w:p w:rsidR="00E12646" w:rsidRPr="001A6CAB" w:rsidRDefault="00E12646" w:rsidP="006C6F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6CAB">
              <w:rPr>
                <w:sz w:val="20"/>
                <w:szCs w:val="20"/>
              </w:rPr>
              <w:t>Низкий уровень психосоциальной зрелости</w:t>
            </w:r>
          </w:p>
        </w:tc>
        <w:tc>
          <w:tcPr>
            <w:tcW w:w="567" w:type="dxa"/>
            <w:vAlign w:val="center"/>
          </w:tcPr>
          <w:p w:rsidR="00E12646" w:rsidRDefault="00654711" w:rsidP="00D31060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D310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567" w:type="dxa"/>
            <w:vAlign w:val="center"/>
          </w:tcPr>
          <w:p w:rsidR="00E12646" w:rsidRDefault="00654711" w:rsidP="00D31060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D310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27%</w:t>
            </w:r>
          </w:p>
        </w:tc>
        <w:tc>
          <w:tcPr>
            <w:tcW w:w="567" w:type="dxa"/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44%</w:t>
            </w:r>
          </w:p>
        </w:tc>
        <w:tc>
          <w:tcPr>
            <w:tcW w:w="567" w:type="dxa"/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54711" w:rsidRPr="00654711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12646" w:rsidRDefault="00654711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7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E126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30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51%</w:t>
            </w:r>
          </w:p>
        </w:tc>
        <w:tc>
          <w:tcPr>
            <w:tcW w:w="567" w:type="dxa"/>
          </w:tcPr>
          <w:p w:rsidR="00E12646" w:rsidRDefault="00654711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711">
              <w:rPr>
                <w:b/>
                <w:bCs/>
                <w:sz w:val="16"/>
                <w:szCs w:val="16"/>
              </w:rPr>
              <w:t>16</w:t>
            </w:r>
            <w:r w:rsidR="00172A12">
              <w:rPr>
                <w:b/>
                <w:bCs/>
                <w:sz w:val="16"/>
                <w:szCs w:val="16"/>
              </w:rPr>
              <w:t>/</w:t>
            </w:r>
          </w:p>
          <w:p w:rsidR="00172A12" w:rsidRPr="00654711" w:rsidRDefault="00172A12" w:rsidP="006C6F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27%</w:t>
            </w:r>
          </w:p>
        </w:tc>
      </w:tr>
    </w:tbl>
    <w:p w:rsidR="009F0860" w:rsidRPr="00142112" w:rsidRDefault="009F0860" w:rsidP="006C6F01">
      <w:pPr>
        <w:ind w:left="66"/>
        <w:jc w:val="center"/>
      </w:pPr>
    </w:p>
    <w:p w:rsidR="00C7548A" w:rsidRPr="00142112" w:rsidRDefault="00C7548A" w:rsidP="00C7548A">
      <w:pPr>
        <w:ind w:firstLine="708"/>
        <w:jc w:val="both"/>
        <w:rPr>
          <w:sz w:val="26"/>
          <w:szCs w:val="26"/>
        </w:rPr>
      </w:pPr>
      <w:r w:rsidRPr="00142112">
        <w:rPr>
          <w:noProof/>
          <w:sz w:val="26"/>
          <w:szCs w:val="26"/>
        </w:rPr>
        <w:drawing>
          <wp:inline distT="0" distB="0" distL="0" distR="0">
            <wp:extent cx="6019800" cy="20669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F6061" w:rsidRDefault="00EF6061" w:rsidP="00C7548A">
      <w:pPr>
        <w:ind w:firstLine="708"/>
        <w:jc w:val="both"/>
        <w:rPr>
          <w:sz w:val="26"/>
          <w:szCs w:val="26"/>
        </w:rPr>
      </w:pPr>
    </w:p>
    <w:p w:rsidR="00EF6061" w:rsidRPr="00142112" w:rsidRDefault="00EF6061" w:rsidP="00EF6061">
      <w:pPr>
        <w:ind w:firstLine="708"/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По данным диаграммы следует отметить, что </w:t>
      </w:r>
      <w:r w:rsidR="00652A3F">
        <w:rPr>
          <w:sz w:val="26"/>
          <w:szCs w:val="26"/>
        </w:rPr>
        <w:t xml:space="preserve"> на конец учебного года </w:t>
      </w:r>
      <w:r w:rsidR="00172A12">
        <w:rPr>
          <w:sz w:val="26"/>
          <w:szCs w:val="26"/>
        </w:rPr>
        <w:t>всего</w:t>
      </w:r>
      <w:r w:rsidR="005A0D83">
        <w:rPr>
          <w:sz w:val="26"/>
          <w:szCs w:val="26"/>
        </w:rPr>
        <w:t xml:space="preserve"> </w:t>
      </w:r>
      <w:r w:rsidR="00172A12">
        <w:rPr>
          <w:sz w:val="26"/>
          <w:szCs w:val="26"/>
        </w:rPr>
        <w:t>15</w:t>
      </w:r>
      <w:r w:rsidRPr="00142112">
        <w:rPr>
          <w:sz w:val="26"/>
          <w:szCs w:val="26"/>
        </w:rPr>
        <w:t>%</w:t>
      </w:r>
      <w:r w:rsidR="00172A12">
        <w:rPr>
          <w:sz w:val="26"/>
          <w:szCs w:val="26"/>
        </w:rPr>
        <w:t xml:space="preserve"> детей</w:t>
      </w:r>
      <w:r w:rsidRPr="00142112">
        <w:rPr>
          <w:sz w:val="26"/>
          <w:szCs w:val="26"/>
        </w:rPr>
        <w:t xml:space="preserve">  показали высокий результат, у детей в достаточной степени развит кругозор, представления об окружающем мире, наблюдается ориентироваться  простых жизненных </w:t>
      </w:r>
      <w:r w:rsidRPr="00142112">
        <w:rPr>
          <w:sz w:val="26"/>
          <w:szCs w:val="26"/>
        </w:rPr>
        <w:lastRenderedPageBreak/>
        <w:t>ситуациях, о положении в семье, знание простых закономерностей, ориентация во времени суток, счет в пределах 10.</w:t>
      </w:r>
    </w:p>
    <w:p w:rsidR="00EF6061" w:rsidRPr="00142112" w:rsidRDefault="00EF6061" w:rsidP="00EF6061">
      <w:pPr>
        <w:ind w:firstLine="708"/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 </w:t>
      </w:r>
      <w:r w:rsidR="00172A12">
        <w:rPr>
          <w:sz w:val="26"/>
          <w:szCs w:val="26"/>
        </w:rPr>
        <w:t>58</w:t>
      </w:r>
      <w:r w:rsidRPr="00142112">
        <w:rPr>
          <w:sz w:val="26"/>
          <w:szCs w:val="26"/>
        </w:rPr>
        <w:t>% показали средний уровень психосоциальной гот</w:t>
      </w:r>
      <w:r>
        <w:rPr>
          <w:sz w:val="26"/>
          <w:szCs w:val="26"/>
        </w:rPr>
        <w:t xml:space="preserve">овности, это говорит о том, что </w:t>
      </w:r>
      <w:r w:rsidRPr="00142112">
        <w:rPr>
          <w:sz w:val="26"/>
          <w:szCs w:val="26"/>
        </w:rPr>
        <w:t>у детей недостаточно развит кругозор, возникают трудности с формулировкой ответа, у многих детей ответы односложные, большинство детей не владеют информацией о себе, своей семье (ФИО, адрес места проживания, ФИО родителей, место работы родителей).</w:t>
      </w:r>
    </w:p>
    <w:p w:rsidR="00EF6061" w:rsidRPr="00142112" w:rsidRDefault="00EF6061" w:rsidP="00EF6061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ab/>
      </w:r>
      <w:r w:rsidR="00172A12">
        <w:rPr>
          <w:sz w:val="26"/>
          <w:szCs w:val="26"/>
        </w:rPr>
        <w:t>27</w:t>
      </w:r>
      <w:r w:rsidRPr="00142112">
        <w:rPr>
          <w:sz w:val="26"/>
          <w:szCs w:val="26"/>
        </w:rPr>
        <w:t xml:space="preserve">% - низкий уровень психосоциальной зрелости – причинами могут быть: недостаточно сформированная речь, неумение формулировать свои мысли, недостаточный объем кругозора, незнание информации и </w:t>
      </w:r>
      <w:proofErr w:type="spellStart"/>
      <w:r w:rsidRPr="00142112">
        <w:rPr>
          <w:sz w:val="26"/>
          <w:szCs w:val="26"/>
        </w:rPr>
        <w:t>т.д</w:t>
      </w:r>
      <w:proofErr w:type="spellEnd"/>
      <w:r w:rsidRPr="00142112">
        <w:rPr>
          <w:sz w:val="26"/>
          <w:szCs w:val="26"/>
        </w:rPr>
        <w:t>).</w:t>
      </w:r>
    </w:p>
    <w:p w:rsidR="00EF6061" w:rsidRDefault="00EF6061" w:rsidP="00C7548A">
      <w:pPr>
        <w:ind w:firstLine="708"/>
        <w:jc w:val="both"/>
        <w:rPr>
          <w:sz w:val="26"/>
          <w:szCs w:val="26"/>
        </w:rPr>
      </w:pPr>
    </w:p>
    <w:p w:rsidR="001A6CAB" w:rsidRPr="00142112" w:rsidRDefault="00EF6061" w:rsidP="001A6CA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1A6CAB" w:rsidRPr="00142112">
        <w:rPr>
          <w:b/>
          <w:sz w:val="26"/>
          <w:szCs w:val="26"/>
        </w:rPr>
        <w:t xml:space="preserve">. Определение ориентации в отношении школы и учения (уровень формирования у ребенка внутренней позиции  школьника), адаптированная стандартная беседа Т.А. </w:t>
      </w:r>
      <w:proofErr w:type="spellStart"/>
      <w:r w:rsidR="001A6CAB" w:rsidRPr="00142112">
        <w:rPr>
          <w:b/>
          <w:sz w:val="26"/>
          <w:szCs w:val="26"/>
        </w:rPr>
        <w:t>Нежновой</w:t>
      </w:r>
      <w:proofErr w:type="spellEnd"/>
    </w:p>
    <w:p w:rsidR="001A6CAB" w:rsidRDefault="001A6CAB" w:rsidP="00C75E2F">
      <w:pPr>
        <w:ind w:firstLine="708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4027"/>
        <w:gridCol w:w="1276"/>
        <w:gridCol w:w="1418"/>
        <w:gridCol w:w="1134"/>
        <w:gridCol w:w="1134"/>
      </w:tblGrid>
      <w:tr w:rsidR="002610F1" w:rsidRPr="00654542" w:rsidTr="002610F1">
        <w:trPr>
          <w:trHeight w:val="296"/>
        </w:trPr>
        <w:tc>
          <w:tcPr>
            <w:tcW w:w="1184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  <w:tc>
          <w:tcPr>
            <w:tcW w:w="4027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1276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1гр</w:t>
            </w:r>
          </w:p>
        </w:tc>
        <w:tc>
          <w:tcPr>
            <w:tcW w:w="1418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bCs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proofErr w:type="spellStart"/>
            <w:r>
              <w:rPr>
                <w:b/>
                <w:bCs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2610F1" w:rsidRPr="00654542" w:rsidTr="002610F1">
        <w:trPr>
          <w:trHeight w:val="296"/>
        </w:trPr>
        <w:tc>
          <w:tcPr>
            <w:tcW w:w="1184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1418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</w:tr>
      <w:tr w:rsidR="002610F1" w:rsidRPr="00654542" w:rsidTr="00E37137">
        <w:trPr>
          <w:trHeight w:val="712"/>
        </w:trPr>
        <w:tc>
          <w:tcPr>
            <w:tcW w:w="1184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i/>
                <w:iCs/>
                <w:sz w:val="22"/>
                <w:szCs w:val="22"/>
              </w:rPr>
              <w:t>7–8 баллов</w:t>
            </w:r>
          </w:p>
        </w:tc>
        <w:tc>
          <w:tcPr>
            <w:tcW w:w="4027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sz w:val="22"/>
                <w:szCs w:val="22"/>
              </w:rPr>
              <w:t>внутренняя позиция школьника достаточно сформирована</w:t>
            </w:r>
          </w:p>
        </w:tc>
        <w:tc>
          <w:tcPr>
            <w:tcW w:w="1276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32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39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 w:rsidR="00E37137">
              <w:rPr>
                <w:b/>
                <w:bCs/>
                <w:sz w:val="22"/>
                <w:szCs w:val="22"/>
              </w:rPr>
              <w:t>42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10F1" w:rsidRPr="00654542" w:rsidRDefault="00E37137" w:rsidP="00E371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22/37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610F1" w:rsidRPr="00654542" w:rsidTr="00E37137">
        <w:trPr>
          <w:trHeight w:val="850"/>
        </w:trPr>
        <w:tc>
          <w:tcPr>
            <w:tcW w:w="1184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i/>
                <w:iCs/>
                <w:sz w:val="22"/>
                <w:szCs w:val="22"/>
              </w:rPr>
              <w:t>4–6 баллов</w:t>
            </w:r>
          </w:p>
        </w:tc>
        <w:tc>
          <w:tcPr>
            <w:tcW w:w="4027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sz w:val="22"/>
                <w:szCs w:val="22"/>
              </w:rPr>
              <w:t>начальная стадия формирования внутренней позиции школьника</w:t>
            </w:r>
          </w:p>
        </w:tc>
        <w:tc>
          <w:tcPr>
            <w:tcW w:w="1276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64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39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2610F1" w:rsidRPr="00654542" w:rsidRDefault="00E37137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4496C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36</w:t>
            </w:r>
            <w:r w:rsidR="00C4496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10F1" w:rsidRPr="00654542" w:rsidRDefault="002610F1" w:rsidP="006545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10F1" w:rsidRPr="00654542" w:rsidRDefault="00E37137" w:rsidP="008178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47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610F1" w:rsidRPr="00654542" w:rsidTr="00E37137">
        <w:trPr>
          <w:trHeight w:val="692"/>
        </w:trPr>
        <w:tc>
          <w:tcPr>
            <w:tcW w:w="1184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i/>
                <w:iCs/>
                <w:sz w:val="22"/>
                <w:szCs w:val="22"/>
              </w:rPr>
              <w:t>0–3 балла</w:t>
            </w:r>
          </w:p>
        </w:tc>
        <w:tc>
          <w:tcPr>
            <w:tcW w:w="4027" w:type="dxa"/>
          </w:tcPr>
          <w:p w:rsidR="002610F1" w:rsidRPr="00654542" w:rsidRDefault="002610F1" w:rsidP="00654542">
            <w:pPr>
              <w:rPr>
                <w:b/>
                <w:bCs/>
                <w:sz w:val="22"/>
                <w:szCs w:val="22"/>
              </w:rPr>
            </w:pPr>
            <w:r w:rsidRPr="00654542">
              <w:rPr>
                <w:sz w:val="22"/>
                <w:szCs w:val="22"/>
              </w:rPr>
              <w:t>внутренняя позиция школьника не сформирована</w:t>
            </w:r>
          </w:p>
        </w:tc>
        <w:tc>
          <w:tcPr>
            <w:tcW w:w="1276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:rsidR="002610F1" w:rsidRPr="00654542" w:rsidRDefault="006C0118" w:rsidP="00C449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2610F1" w:rsidRPr="00654542" w:rsidRDefault="00E37137" w:rsidP="00C624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4496C" w:rsidRDefault="00C4496C" w:rsidP="00C4496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10F1" w:rsidRPr="00654542" w:rsidRDefault="00E37137" w:rsidP="00C624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610F1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="002610F1" w:rsidRPr="00654542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:rsidR="00142112" w:rsidRDefault="00142112" w:rsidP="00EA2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</w:p>
    <w:p w:rsidR="00142112" w:rsidRDefault="00142112" w:rsidP="00EA2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142112" w:rsidRDefault="00142112" w:rsidP="00EA2500">
      <w:pPr>
        <w:ind w:firstLine="708"/>
        <w:jc w:val="both"/>
        <w:rPr>
          <w:sz w:val="26"/>
          <w:szCs w:val="26"/>
        </w:rPr>
      </w:pPr>
      <w:r w:rsidRPr="00142112">
        <w:rPr>
          <w:noProof/>
          <w:sz w:val="26"/>
          <w:szCs w:val="26"/>
        </w:rPr>
        <w:drawing>
          <wp:inline distT="0" distB="0" distL="0" distR="0">
            <wp:extent cx="5753100" cy="1973580"/>
            <wp:effectExtent l="19050" t="0" r="19050" b="762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6061" w:rsidRDefault="00EF6061" w:rsidP="00EA2500">
      <w:pPr>
        <w:ind w:firstLine="708"/>
        <w:jc w:val="both"/>
        <w:rPr>
          <w:sz w:val="26"/>
          <w:szCs w:val="26"/>
        </w:rPr>
      </w:pPr>
    </w:p>
    <w:p w:rsidR="00EF6061" w:rsidRPr="00EF6061" w:rsidRDefault="00EF6061" w:rsidP="00EF6061">
      <w:pPr>
        <w:ind w:firstLine="708"/>
        <w:jc w:val="both"/>
        <w:rPr>
          <w:sz w:val="26"/>
          <w:szCs w:val="26"/>
        </w:rPr>
      </w:pPr>
      <w:r w:rsidRPr="00EF6061">
        <w:rPr>
          <w:sz w:val="26"/>
          <w:szCs w:val="26"/>
        </w:rPr>
        <w:t xml:space="preserve">По данным диаграммы можно сделать вывод, что у </w:t>
      </w:r>
      <w:r w:rsidR="00E37137">
        <w:rPr>
          <w:sz w:val="26"/>
          <w:szCs w:val="26"/>
        </w:rPr>
        <w:t>37</w:t>
      </w:r>
      <w:r w:rsidRPr="00EF6061">
        <w:rPr>
          <w:sz w:val="26"/>
          <w:szCs w:val="26"/>
        </w:rPr>
        <w:t>% от общего количества продиагностированных детей на конец учебного года внутренняя позиция школьника достаточно сформирована, у них наблюдается ориентации на содержание учебной деятельности;</w:t>
      </w:r>
    </w:p>
    <w:p w:rsidR="00EF6061" w:rsidRPr="00EF6061" w:rsidRDefault="00EF6061" w:rsidP="00EF6061">
      <w:pPr>
        <w:ind w:firstLine="708"/>
        <w:jc w:val="both"/>
        <w:rPr>
          <w:sz w:val="26"/>
          <w:szCs w:val="26"/>
        </w:rPr>
      </w:pPr>
      <w:r w:rsidRPr="00EF6061">
        <w:rPr>
          <w:sz w:val="26"/>
          <w:szCs w:val="26"/>
        </w:rPr>
        <w:t xml:space="preserve">У </w:t>
      </w:r>
      <w:r w:rsidR="00E37137">
        <w:rPr>
          <w:sz w:val="26"/>
          <w:szCs w:val="26"/>
        </w:rPr>
        <w:t>47</w:t>
      </w:r>
      <w:r w:rsidR="00652A3F">
        <w:rPr>
          <w:sz w:val="26"/>
          <w:szCs w:val="26"/>
        </w:rPr>
        <w:t xml:space="preserve"> </w:t>
      </w:r>
      <w:r w:rsidRPr="00EF6061">
        <w:rPr>
          <w:sz w:val="26"/>
          <w:szCs w:val="26"/>
        </w:rPr>
        <w:t>% детей наблюдается начальная стадия формирования внутренней позиции школьника;</w:t>
      </w:r>
    </w:p>
    <w:p w:rsidR="00EF6061" w:rsidRPr="00EF6061" w:rsidRDefault="00EF6061" w:rsidP="00EF6061">
      <w:pPr>
        <w:ind w:firstLine="708"/>
        <w:jc w:val="both"/>
        <w:rPr>
          <w:sz w:val="26"/>
          <w:szCs w:val="26"/>
        </w:rPr>
      </w:pPr>
      <w:r w:rsidRPr="00EF6061">
        <w:rPr>
          <w:sz w:val="26"/>
          <w:szCs w:val="26"/>
        </w:rPr>
        <w:t xml:space="preserve">У </w:t>
      </w:r>
      <w:r w:rsidR="00C62454">
        <w:rPr>
          <w:sz w:val="26"/>
          <w:szCs w:val="26"/>
        </w:rPr>
        <w:t>1</w:t>
      </w:r>
      <w:r w:rsidR="00E37137">
        <w:rPr>
          <w:sz w:val="26"/>
          <w:szCs w:val="26"/>
        </w:rPr>
        <w:t>5</w:t>
      </w:r>
      <w:r w:rsidRPr="00EF6061">
        <w:rPr>
          <w:sz w:val="26"/>
          <w:szCs w:val="26"/>
        </w:rPr>
        <w:t>% внутренняя позиция школьника не сформирована. Следует отметить, что некоторые из этих детей показали высокие и средние результаты по уровню психосоциальной зрелости и готовности  к началу регулярного обучения в школе.</w:t>
      </w:r>
    </w:p>
    <w:p w:rsidR="00EF6061" w:rsidRPr="00EF6061" w:rsidRDefault="00E37137" w:rsidP="00EF60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начала регулярного обучения в школе есть еще достаточно времени, чтобы у детей при </w:t>
      </w:r>
      <w:bookmarkStart w:id="0" w:name="_GoBack"/>
      <w:bookmarkEnd w:id="0"/>
      <w:r>
        <w:rPr>
          <w:sz w:val="26"/>
          <w:szCs w:val="26"/>
        </w:rPr>
        <w:t>правильном педагогическом подходе сформировалась внутренняя позиция школьника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560"/>
        <w:gridCol w:w="1134"/>
        <w:gridCol w:w="1134"/>
        <w:gridCol w:w="938"/>
      </w:tblGrid>
      <w:tr w:rsidR="00C62454" w:rsidRPr="00142112" w:rsidTr="00C62454">
        <w:tc>
          <w:tcPr>
            <w:tcW w:w="5211" w:type="dxa"/>
            <w:vMerge w:val="restart"/>
          </w:tcPr>
          <w:p w:rsidR="00C62454" w:rsidRPr="00C62454" w:rsidRDefault="00C62454" w:rsidP="00C62454">
            <w:pPr>
              <w:jc w:val="center"/>
              <w:rPr>
                <w:b/>
                <w:sz w:val="20"/>
                <w:szCs w:val="20"/>
              </w:rPr>
            </w:pPr>
            <w:r w:rsidRPr="00C62454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1гр</w:t>
            </w:r>
          </w:p>
        </w:tc>
        <w:tc>
          <w:tcPr>
            <w:tcW w:w="1134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bCs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134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proofErr w:type="spellStart"/>
            <w:r>
              <w:rPr>
                <w:b/>
                <w:bCs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938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C62454" w:rsidRPr="00142112" w:rsidTr="00C62454">
        <w:tc>
          <w:tcPr>
            <w:tcW w:w="5211" w:type="dxa"/>
            <w:vMerge/>
          </w:tcPr>
          <w:p w:rsidR="00C62454" w:rsidRPr="00142112" w:rsidRDefault="00C62454" w:rsidP="00115B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  <w:tc>
          <w:tcPr>
            <w:tcW w:w="938" w:type="dxa"/>
          </w:tcPr>
          <w:p w:rsidR="00C62454" w:rsidRPr="00654542" w:rsidRDefault="00C62454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54542">
              <w:rPr>
                <w:b/>
                <w:bCs/>
                <w:sz w:val="22"/>
                <w:szCs w:val="22"/>
              </w:rPr>
              <w:t>кг</w:t>
            </w:r>
          </w:p>
        </w:tc>
      </w:tr>
      <w:tr w:rsidR="00C4496C" w:rsidRPr="00142112" w:rsidTr="00C62454">
        <w:tc>
          <w:tcPr>
            <w:tcW w:w="5211" w:type="dxa"/>
          </w:tcPr>
          <w:p w:rsidR="00C4496C" w:rsidRPr="00142112" w:rsidRDefault="00C4496C" w:rsidP="003F055A">
            <w:pPr>
              <w:jc w:val="both"/>
              <w:rPr>
                <w:sz w:val="20"/>
                <w:szCs w:val="20"/>
              </w:rPr>
            </w:pPr>
            <w:r w:rsidRPr="00142112">
              <w:rPr>
                <w:sz w:val="20"/>
                <w:szCs w:val="20"/>
              </w:rPr>
              <w:t>Положительная мотивация к обучению в школе:</w:t>
            </w:r>
          </w:p>
        </w:tc>
        <w:tc>
          <w:tcPr>
            <w:tcW w:w="1560" w:type="dxa"/>
            <w:vAlign w:val="center"/>
          </w:tcPr>
          <w:p w:rsidR="00C4496C" w:rsidRPr="00654542" w:rsidRDefault="008370D5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C4496C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C4496C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4496C" w:rsidRPr="00654542" w:rsidRDefault="008370D5" w:rsidP="008370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C4496C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65</w:t>
            </w:r>
            <w:r w:rsidR="00C4496C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4496C" w:rsidRPr="00654542" w:rsidRDefault="008370D5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C4496C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="00C4496C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38" w:type="dxa"/>
          </w:tcPr>
          <w:p w:rsidR="00C4496C" w:rsidRPr="00654542" w:rsidRDefault="008370D5" w:rsidP="008370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38/65</w:t>
            </w:r>
            <w:r w:rsidR="00E57CF6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26566" w:rsidRPr="00142112" w:rsidTr="00C62454">
        <w:trPr>
          <w:cantSplit/>
          <w:trHeight w:val="834"/>
        </w:trPr>
        <w:tc>
          <w:tcPr>
            <w:tcW w:w="5211" w:type="dxa"/>
          </w:tcPr>
          <w:p w:rsidR="00526566" w:rsidRPr="00142112" w:rsidRDefault="00526566" w:rsidP="003F055A">
            <w:pPr>
              <w:jc w:val="both"/>
              <w:rPr>
                <w:sz w:val="20"/>
                <w:szCs w:val="20"/>
              </w:rPr>
            </w:pPr>
            <w:r w:rsidRPr="00142112">
              <w:rPr>
                <w:sz w:val="20"/>
                <w:szCs w:val="20"/>
              </w:rPr>
              <w:lastRenderedPageBreak/>
              <w:t>Отсутствие положительной мотивации к обучению в школе:</w:t>
            </w:r>
          </w:p>
        </w:tc>
        <w:tc>
          <w:tcPr>
            <w:tcW w:w="1560" w:type="dxa"/>
            <w:vAlign w:val="center"/>
          </w:tcPr>
          <w:p w:rsidR="00526566" w:rsidRPr="00654542" w:rsidRDefault="008370D5" w:rsidP="008178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26566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="00526566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526566" w:rsidRPr="00654542" w:rsidRDefault="008370D5" w:rsidP="008370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526566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35</w:t>
            </w:r>
            <w:r w:rsidR="00526566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526566" w:rsidRPr="00654542" w:rsidRDefault="008370D5" w:rsidP="008370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526566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="00526566" w:rsidRPr="0065454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38" w:type="dxa"/>
          </w:tcPr>
          <w:p w:rsidR="00526566" w:rsidRDefault="00526566" w:rsidP="003F055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26566" w:rsidRPr="00654542" w:rsidRDefault="008370D5" w:rsidP="003F05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526566" w:rsidRPr="00654542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35</w:t>
            </w:r>
            <w:r w:rsidR="00526566" w:rsidRPr="00654542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:rsidR="00142112" w:rsidRPr="00142112" w:rsidRDefault="00526566" w:rsidP="001035C2">
      <w:pPr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="000965EE" w:rsidRPr="00142112">
        <w:rPr>
          <w:sz w:val="26"/>
          <w:szCs w:val="26"/>
        </w:rPr>
        <w:t xml:space="preserve">% положительно </w:t>
      </w:r>
      <w:proofErr w:type="gramStart"/>
      <w:r w:rsidR="000965EE" w:rsidRPr="00142112">
        <w:rPr>
          <w:sz w:val="26"/>
          <w:szCs w:val="26"/>
        </w:rPr>
        <w:t>настроены</w:t>
      </w:r>
      <w:proofErr w:type="gramEnd"/>
      <w:r w:rsidR="000965EE" w:rsidRPr="00142112">
        <w:rPr>
          <w:sz w:val="26"/>
          <w:szCs w:val="26"/>
        </w:rPr>
        <w:t xml:space="preserve"> на обучение в школе, хотят учиться в  школе</w:t>
      </w:r>
      <w:r w:rsidR="00277E15" w:rsidRPr="00142112">
        <w:rPr>
          <w:sz w:val="26"/>
          <w:szCs w:val="26"/>
        </w:rPr>
        <w:t>.</w:t>
      </w:r>
      <w:r w:rsidR="009B04C4">
        <w:rPr>
          <w:sz w:val="26"/>
          <w:szCs w:val="26"/>
        </w:rPr>
        <w:t xml:space="preserve"> </w:t>
      </w:r>
    </w:p>
    <w:p w:rsidR="00142112" w:rsidRPr="00142112" w:rsidRDefault="00142112" w:rsidP="001035C2">
      <w:pPr>
        <w:jc w:val="both"/>
        <w:rPr>
          <w:sz w:val="26"/>
          <w:szCs w:val="26"/>
        </w:rPr>
      </w:pPr>
    </w:p>
    <w:p w:rsidR="006C49DD" w:rsidRPr="00142112" w:rsidRDefault="00142112" w:rsidP="001035C2">
      <w:pPr>
        <w:jc w:val="both"/>
        <w:rPr>
          <w:sz w:val="26"/>
          <w:szCs w:val="26"/>
        </w:rPr>
      </w:pPr>
      <w:r w:rsidRPr="00142112">
        <w:rPr>
          <w:noProof/>
          <w:sz w:val="26"/>
          <w:szCs w:val="26"/>
        </w:rPr>
        <w:drawing>
          <wp:inline distT="0" distB="0" distL="0" distR="0">
            <wp:extent cx="6328410" cy="2080260"/>
            <wp:effectExtent l="1905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2C1B" w:rsidRPr="00142112" w:rsidRDefault="00C02C1B" w:rsidP="001035C2">
      <w:pPr>
        <w:jc w:val="both"/>
        <w:rPr>
          <w:noProof/>
          <w:sz w:val="26"/>
          <w:szCs w:val="26"/>
        </w:rPr>
      </w:pPr>
    </w:p>
    <w:p w:rsidR="004448D5" w:rsidRPr="00142112" w:rsidRDefault="000965EE" w:rsidP="001035C2">
      <w:pPr>
        <w:jc w:val="both"/>
        <w:rPr>
          <w:b/>
          <w:sz w:val="26"/>
          <w:szCs w:val="26"/>
        </w:rPr>
      </w:pPr>
      <w:r w:rsidRPr="00142112">
        <w:rPr>
          <w:b/>
          <w:sz w:val="26"/>
          <w:szCs w:val="26"/>
        </w:rPr>
        <w:t xml:space="preserve">3. </w:t>
      </w:r>
      <w:r w:rsidR="00E24A7C" w:rsidRPr="00142112">
        <w:rPr>
          <w:b/>
          <w:sz w:val="26"/>
          <w:szCs w:val="26"/>
        </w:rPr>
        <w:t xml:space="preserve">Уровень готовности </w:t>
      </w:r>
      <w:r w:rsidR="00140541" w:rsidRPr="00142112">
        <w:rPr>
          <w:b/>
          <w:sz w:val="26"/>
          <w:szCs w:val="26"/>
        </w:rPr>
        <w:t xml:space="preserve">детей </w:t>
      </w:r>
      <w:r w:rsidR="00E24A7C" w:rsidRPr="00142112">
        <w:rPr>
          <w:b/>
          <w:sz w:val="26"/>
          <w:szCs w:val="26"/>
        </w:rPr>
        <w:t>к началу регулярного обучения в школе выявлялся с помощью программы Н. Семаго, М. Семаго</w:t>
      </w:r>
      <w:r w:rsidR="00140541" w:rsidRPr="00142112">
        <w:rPr>
          <w:b/>
          <w:sz w:val="26"/>
          <w:szCs w:val="26"/>
        </w:rPr>
        <w:t xml:space="preserve"> «Скрининг – обследование готовности к школьному обучению»</w:t>
      </w:r>
      <w:r w:rsidR="00064ABF" w:rsidRPr="00142112">
        <w:rPr>
          <w:b/>
          <w:sz w:val="26"/>
          <w:szCs w:val="26"/>
        </w:rPr>
        <w:t>, состоящей из пяти заданий</w:t>
      </w:r>
      <w:r w:rsidR="00140541" w:rsidRPr="00142112">
        <w:rPr>
          <w:b/>
          <w:sz w:val="26"/>
          <w:szCs w:val="26"/>
        </w:rPr>
        <w:t>.</w:t>
      </w:r>
    </w:p>
    <w:p w:rsidR="00064ABF" w:rsidRPr="00142112" w:rsidRDefault="00140541" w:rsidP="001035C2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      Цель скрининг – обследования: оценить уровень сформированности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</w:t>
      </w:r>
      <w:r w:rsidR="000674BA" w:rsidRPr="00142112">
        <w:rPr>
          <w:sz w:val="26"/>
          <w:szCs w:val="26"/>
        </w:rPr>
        <w:t>м</w:t>
      </w:r>
      <w:r w:rsidRPr="00142112">
        <w:rPr>
          <w:sz w:val="26"/>
          <w:szCs w:val="26"/>
        </w:rPr>
        <w:t xml:space="preserve"> вовремя остановиться в выполнении того или иного задания и переключиться на выполнение следующего. </w:t>
      </w:r>
    </w:p>
    <w:p w:rsidR="00140541" w:rsidRPr="00142112" w:rsidRDefault="00140541" w:rsidP="001035C2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>Таким образом, оценива</w:t>
      </w:r>
      <w:r w:rsidR="00277E15" w:rsidRPr="00142112">
        <w:rPr>
          <w:sz w:val="26"/>
          <w:szCs w:val="26"/>
        </w:rPr>
        <w:t xml:space="preserve">лась </w:t>
      </w:r>
      <w:proofErr w:type="spellStart"/>
      <w:r w:rsidRPr="00142112">
        <w:rPr>
          <w:sz w:val="26"/>
          <w:szCs w:val="26"/>
        </w:rPr>
        <w:t>сформированность</w:t>
      </w:r>
      <w:proofErr w:type="spellEnd"/>
      <w:r w:rsidRPr="00142112">
        <w:rPr>
          <w:sz w:val="26"/>
          <w:szCs w:val="26"/>
        </w:rPr>
        <w:t xml:space="preserve"> регуляторного компонента деятельности в целом. Выделение произвольной регуляции собственной деятельности как первостепенной составляющей готовности ребенка к началу обучения.</w:t>
      </w:r>
    </w:p>
    <w:p w:rsidR="009F0860" w:rsidRPr="00142112" w:rsidRDefault="00146571" w:rsidP="00957FE5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     Скрининг - обследование детей подготовительных к школе групп проводилось</w:t>
      </w:r>
      <w:r w:rsidR="00FE7EF7" w:rsidRPr="00142112">
        <w:rPr>
          <w:sz w:val="26"/>
          <w:szCs w:val="26"/>
        </w:rPr>
        <w:t xml:space="preserve"> в под</w:t>
      </w:r>
      <w:r w:rsidR="00754874" w:rsidRPr="00142112">
        <w:rPr>
          <w:sz w:val="26"/>
          <w:szCs w:val="26"/>
        </w:rPr>
        <w:t xml:space="preserve">групповой форме (по </w:t>
      </w:r>
      <w:r w:rsidR="000965EE" w:rsidRPr="00142112">
        <w:rPr>
          <w:sz w:val="26"/>
          <w:szCs w:val="26"/>
        </w:rPr>
        <w:t>4-</w:t>
      </w:r>
      <w:r w:rsidR="00142112">
        <w:rPr>
          <w:sz w:val="26"/>
          <w:szCs w:val="26"/>
        </w:rPr>
        <w:t>6</w:t>
      </w:r>
      <w:r w:rsidRPr="00142112">
        <w:rPr>
          <w:sz w:val="26"/>
          <w:szCs w:val="26"/>
        </w:rPr>
        <w:t xml:space="preserve"> чел).</w:t>
      </w:r>
    </w:p>
    <w:p w:rsidR="005E7E44" w:rsidRPr="00142112" w:rsidRDefault="00146571" w:rsidP="00957FE5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 xml:space="preserve">     По итогам скрининг - обследования были получены следующие результаты.</w:t>
      </w:r>
    </w:p>
    <w:p w:rsidR="005E7E44" w:rsidRPr="00142112" w:rsidRDefault="003700A2" w:rsidP="003700A2">
      <w:pPr>
        <w:jc w:val="both"/>
        <w:rPr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 </w:t>
      </w:r>
      <w:r w:rsidR="005E7E44" w:rsidRPr="00142112">
        <w:rPr>
          <w:b/>
          <w:bCs/>
          <w:color w:val="000000"/>
          <w:spacing w:val="-8"/>
          <w:sz w:val="26"/>
          <w:szCs w:val="26"/>
        </w:rPr>
        <w:t xml:space="preserve">Готовность к началу регулярного обучения </w:t>
      </w:r>
      <w:r w:rsidR="005E7E44" w:rsidRPr="00142112">
        <w:rPr>
          <w:color w:val="000000"/>
          <w:spacing w:val="-8"/>
          <w:sz w:val="26"/>
          <w:szCs w:val="26"/>
        </w:rPr>
        <w:t xml:space="preserve">(1-й уровень): </w:t>
      </w:r>
      <w:r w:rsidR="005E7E44" w:rsidRPr="00142112">
        <w:rPr>
          <w:color w:val="000000"/>
          <w:sz w:val="26"/>
          <w:szCs w:val="26"/>
        </w:rPr>
        <w:t>от 17 до 25 баллов.</w:t>
      </w:r>
    </w:p>
    <w:p w:rsidR="005E7E44" w:rsidRPr="00142112" w:rsidRDefault="005E7E44" w:rsidP="005E7E44">
      <w:pPr>
        <w:shd w:val="clear" w:color="auto" w:fill="FFFFFF"/>
        <w:ind w:left="24" w:right="10"/>
        <w:jc w:val="both"/>
        <w:rPr>
          <w:sz w:val="26"/>
          <w:szCs w:val="26"/>
        </w:rPr>
      </w:pPr>
      <w:r w:rsidRPr="00142112">
        <w:rPr>
          <w:b/>
          <w:bCs/>
          <w:color w:val="000000"/>
          <w:spacing w:val="-4"/>
          <w:sz w:val="26"/>
          <w:szCs w:val="26"/>
        </w:rPr>
        <w:t>Условная готовность к</w:t>
      </w:r>
      <w:r w:rsidR="003700A2">
        <w:rPr>
          <w:b/>
          <w:bCs/>
          <w:color w:val="000000"/>
          <w:spacing w:val="-4"/>
          <w:sz w:val="26"/>
          <w:szCs w:val="26"/>
        </w:rPr>
        <w:t xml:space="preserve"> </w:t>
      </w:r>
      <w:r w:rsidRPr="00142112">
        <w:rPr>
          <w:b/>
          <w:bCs/>
          <w:color w:val="000000"/>
          <w:spacing w:val="-4"/>
          <w:sz w:val="26"/>
          <w:szCs w:val="26"/>
        </w:rPr>
        <w:t xml:space="preserve">началу обучения </w:t>
      </w:r>
      <w:r w:rsidRPr="00142112">
        <w:rPr>
          <w:color w:val="000000"/>
          <w:spacing w:val="-4"/>
          <w:sz w:val="26"/>
          <w:szCs w:val="26"/>
        </w:rPr>
        <w:t xml:space="preserve">(2-й уровень): </w:t>
      </w:r>
      <w:r w:rsidRPr="00142112">
        <w:rPr>
          <w:color w:val="000000"/>
          <w:sz w:val="26"/>
          <w:szCs w:val="26"/>
        </w:rPr>
        <w:t>от 14 до 17 баллов.</w:t>
      </w:r>
    </w:p>
    <w:p w:rsidR="005E7E44" w:rsidRPr="00142112" w:rsidRDefault="005E7E44" w:rsidP="005E7E44">
      <w:pPr>
        <w:shd w:val="clear" w:color="auto" w:fill="FFFFFF"/>
        <w:ind w:left="24" w:right="5"/>
        <w:jc w:val="both"/>
        <w:rPr>
          <w:sz w:val="26"/>
          <w:szCs w:val="26"/>
        </w:rPr>
      </w:pPr>
      <w:r w:rsidRPr="00142112">
        <w:rPr>
          <w:b/>
          <w:bCs/>
          <w:color w:val="000000"/>
          <w:spacing w:val="-6"/>
          <w:sz w:val="26"/>
          <w:szCs w:val="26"/>
        </w:rPr>
        <w:t>Условная неготовность к началу регулярного обучения (</w:t>
      </w:r>
      <w:r w:rsidRPr="00142112">
        <w:rPr>
          <w:color w:val="000000"/>
          <w:sz w:val="26"/>
          <w:szCs w:val="26"/>
        </w:rPr>
        <w:t>3-й уровень): от 11 до 14 баллов.</w:t>
      </w:r>
    </w:p>
    <w:p w:rsidR="005E7E44" w:rsidRPr="00142112" w:rsidRDefault="005E7E44" w:rsidP="005E7E44">
      <w:pPr>
        <w:shd w:val="clear" w:color="auto" w:fill="FFFFFF"/>
        <w:ind w:left="19" w:right="14"/>
        <w:jc w:val="both"/>
        <w:rPr>
          <w:sz w:val="20"/>
          <w:szCs w:val="20"/>
        </w:rPr>
      </w:pPr>
      <w:r w:rsidRPr="00142112">
        <w:rPr>
          <w:b/>
          <w:bCs/>
          <w:color w:val="000000"/>
          <w:spacing w:val="-5"/>
          <w:sz w:val="26"/>
          <w:szCs w:val="26"/>
        </w:rPr>
        <w:t xml:space="preserve">Неготовность к началу регулярного обучения </w:t>
      </w:r>
      <w:r w:rsidRPr="00142112">
        <w:rPr>
          <w:color w:val="000000"/>
          <w:spacing w:val="-5"/>
          <w:sz w:val="26"/>
          <w:szCs w:val="26"/>
        </w:rPr>
        <w:t>(4-й урове</w:t>
      </w:r>
      <w:r w:rsidRPr="00142112">
        <w:rPr>
          <w:color w:val="000000"/>
          <w:sz w:val="26"/>
          <w:szCs w:val="26"/>
        </w:rPr>
        <w:t>нь): суммарная оценка ниже 10 баллов.</w:t>
      </w: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1359"/>
        <w:gridCol w:w="1360"/>
        <w:gridCol w:w="1359"/>
        <w:gridCol w:w="1571"/>
      </w:tblGrid>
      <w:tr w:rsidR="003535BF" w:rsidRPr="00E066D6" w:rsidTr="003535BF">
        <w:tc>
          <w:tcPr>
            <w:tcW w:w="3170" w:type="dxa"/>
            <w:vMerge w:val="restart"/>
          </w:tcPr>
          <w:p w:rsidR="003535BF" w:rsidRPr="00E066D6" w:rsidRDefault="003535BF" w:rsidP="00F94964">
            <w:pPr>
              <w:jc w:val="both"/>
            </w:pPr>
          </w:p>
        </w:tc>
        <w:tc>
          <w:tcPr>
            <w:tcW w:w="1359" w:type="dxa"/>
          </w:tcPr>
          <w:p w:rsidR="003535BF" w:rsidRPr="00E066D6" w:rsidRDefault="003535BF" w:rsidP="00F94964">
            <w:pPr>
              <w:jc w:val="center"/>
            </w:pPr>
            <w:r>
              <w:t>1 уровень</w:t>
            </w:r>
          </w:p>
        </w:tc>
        <w:tc>
          <w:tcPr>
            <w:tcW w:w="1360" w:type="dxa"/>
          </w:tcPr>
          <w:p w:rsidR="003535BF" w:rsidRPr="00E066D6" w:rsidRDefault="003535BF" w:rsidP="00F94964">
            <w:pPr>
              <w:jc w:val="center"/>
            </w:pPr>
            <w:r>
              <w:t>2 уровень</w:t>
            </w:r>
          </w:p>
        </w:tc>
        <w:tc>
          <w:tcPr>
            <w:tcW w:w="1359" w:type="dxa"/>
          </w:tcPr>
          <w:p w:rsidR="003535BF" w:rsidRPr="00E066D6" w:rsidRDefault="003535BF" w:rsidP="00F94964">
            <w:pPr>
              <w:jc w:val="center"/>
            </w:pPr>
            <w:r>
              <w:t>3 уровень</w:t>
            </w:r>
          </w:p>
        </w:tc>
        <w:tc>
          <w:tcPr>
            <w:tcW w:w="1571" w:type="dxa"/>
          </w:tcPr>
          <w:p w:rsidR="003535BF" w:rsidRPr="00E066D6" w:rsidRDefault="003535BF" w:rsidP="003535BF">
            <w:pPr>
              <w:ind w:left="-83" w:firstLine="83"/>
            </w:pPr>
            <w:r>
              <w:t>4 уровень</w:t>
            </w:r>
          </w:p>
        </w:tc>
      </w:tr>
      <w:tr w:rsidR="003535BF" w:rsidRPr="00E066D6" w:rsidTr="003535BF">
        <w:tc>
          <w:tcPr>
            <w:tcW w:w="3170" w:type="dxa"/>
            <w:vMerge/>
          </w:tcPr>
          <w:p w:rsidR="003535BF" w:rsidRPr="00E066D6" w:rsidRDefault="003535BF" w:rsidP="00F94964">
            <w:pPr>
              <w:jc w:val="both"/>
            </w:pPr>
          </w:p>
        </w:tc>
        <w:tc>
          <w:tcPr>
            <w:tcW w:w="1359" w:type="dxa"/>
          </w:tcPr>
          <w:p w:rsidR="003535BF" w:rsidRPr="00E066D6" w:rsidRDefault="003535BF" w:rsidP="00F94964">
            <w:pPr>
              <w:jc w:val="center"/>
            </w:pPr>
            <w:r w:rsidRPr="00E066D6">
              <w:t>кг</w:t>
            </w:r>
          </w:p>
        </w:tc>
        <w:tc>
          <w:tcPr>
            <w:tcW w:w="1360" w:type="dxa"/>
          </w:tcPr>
          <w:p w:rsidR="003535BF" w:rsidRPr="00E066D6" w:rsidRDefault="003535BF" w:rsidP="00F94964">
            <w:pPr>
              <w:jc w:val="center"/>
            </w:pPr>
            <w:r w:rsidRPr="00E066D6">
              <w:t>кг</w:t>
            </w:r>
          </w:p>
        </w:tc>
        <w:tc>
          <w:tcPr>
            <w:tcW w:w="1359" w:type="dxa"/>
          </w:tcPr>
          <w:p w:rsidR="003535BF" w:rsidRPr="00E066D6" w:rsidRDefault="003535BF" w:rsidP="00F94964">
            <w:pPr>
              <w:jc w:val="center"/>
            </w:pPr>
            <w:r w:rsidRPr="00E066D6">
              <w:t>кг</w:t>
            </w:r>
          </w:p>
        </w:tc>
        <w:tc>
          <w:tcPr>
            <w:tcW w:w="1571" w:type="dxa"/>
          </w:tcPr>
          <w:p w:rsidR="003535BF" w:rsidRPr="00E066D6" w:rsidRDefault="003535BF" w:rsidP="00C1672B">
            <w:pPr>
              <w:ind w:left="-83" w:firstLine="83"/>
              <w:jc w:val="center"/>
            </w:pPr>
            <w:r w:rsidRPr="00E066D6">
              <w:t>кг</w:t>
            </w:r>
          </w:p>
        </w:tc>
      </w:tr>
      <w:tr w:rsidR="003535BF" w:rsidRPr="00E066D6" w:rsidTr="003535BF">
        <w:tc>
          <w:tcPr>
            <w:tcW w:w="3170" w:type="dxa"/>
          </w:tcPr>
          <w:p w:rsidR="003535BF" w:rsidRPr="00E066D6" w:rsidRDefault="003535BF" w:rsidP="00F94964">
            <w:pPr>
              <w:jc w:val="both"/>
            </w:pPr>
            <w:r w:rsidRPr="00E066D6">
              <w:t>подготовительная гр. 1</w:t>
            </w:r>
          </w:p>
        </w:tc>
        <w:tc>
          <w:tcPr>
            <w:tcW w:w="1359" w:type="dxa"/>
          </w:tcPr>
          <w:p w:rsidR="003535BF" w:rsidRPr="00E066D6" w:rsidRDefault="00414ED0" w:rsidP="00F94964">
            <w:pPr>
              <w:jc w:val="center"/>
            </w:pPr>
            <w:r>
              <w:t>14</w:t>
            </w:r>
            <w:r w:rsidR="00D322A4">
              <w:t>/64</w:t>
            </w:r>
            <w:r w:rsidR="003535BF" w:rsidRPr="00E066D6">
              <w:t>%</w:t>
            </w:r>
          </w:p>
        </w:tc>
        <w:tc>
          <w:tcPr>
            <w:tcW w:w="1360" w:type="dxa"/>
          </w:tcPr>
          <w:p w:rsidR="003535BF" w:rsidRPr="00E066D6" w:rsidRDefault="00E57CF6" w:rsidP="00D322A4">
            <w:pPr>
              <w:jc w:val="center"/>
            </w:pPr>
            <w:r>
              <w:t>3</w:t>
            </w:r>
            <w:r w:rsidR="00D322A4">
              <w:t>/13</w:t>
            </w:r>
            <w:r w:rsidR="003535BF">
              <w:t>%</w:t>
            </w:r>
          </w:p>
        </w:tc>
        <w:tc>
          <w:tcPr>
            <w:tcW w:w="1359" w:type="dxa"/>
          </w:tcPr>
          <w:p w:rsidR="003535BF" w:rsidRPr="00E066D6" w:rsidRDefault="00D322A4" w:rsidP="00D322A4">
            <w:pPr>
              <w:jc w:val="center"/>
            </w:pPr>
            <w:r>
              <w:t>3</w:t>
            </w:r>
            <w:r w:rsidR="003535BF">
              <w:t>/</w:t>
            </w:r>
            <w:r>
              <w:t>13</w:t>
            </w:r>
            <w:r w:rsidR="003535BF">
              <w:t>%</w:t>
            </w:r>
          </w:p>
        </w:tc>
        <w:tc>
          <w:tcPr>
            <w:tcW w:w="1571" w:type="dxa"/>
          </w:tcPr>
          <w:p w:rsidR="003535BF" w:rsidRPr="00E066D6" w:rsidRDefault="00D322A4" w:rsidP="00D322A4">
            <w:pPr>
              <w:jc w:val="center"/>
            </w:pPr>
            <w:r>
              <w:t>2/10</w:t>
            </w:r>
            <w:r w:rsidR="003535BF">
              <w:t>%</w:t>
            </w:r>
          </w:p>
        </w:tc>
      </w:tr>
      <w:tr w:rsidR="003535BF" w:rsidRPr="00E066D6" w:rsidTr="003535BF">
        <w:tc>
          <w:tcPr>
            <w:tcW w:w="3170" w:type="dxa"/>
          </w:tcPr>
          <w:p w:rsidR="003535BF" w:rsidRPr="00E066D6" w:rsidRDefault="003535BF" w:rsidP="00F94964">
            <w:pPr>
              <w:jc w:val="both"/>
            </w:pPr>
            <w:r w:rsidRPr="00E066D6">
              <w:t>подготовительная гр. 2</w:t>
            </w:r>
          </w:p>
        </w:tc>
        <w:tc>
          <w:tcPr>
            <w:tcW w:w="1359" w:type="dxa"/>
          </w:tcPr>
          <w:p w:rsidR="003535BF" w:rsidRPr="00E066D6" w:rsidRDefault="00E57CF6" w:rsidP="00D322A4">
            <w:pPr>
              <w:jc w:val="center"/>
            </w:pPr>
            <w:r>
              <w:t>1</w:t>
            </w:r>
            <w:r w:rsidR="00D322A4">
              <w:t>6/69</w:t>
            </w:r>
            <w:r w:rsidR="003535BF">
              <w:t>%</w:t>
            </w:r>
          </w:p>
        </w:tc>
        <w:tc>
          <w:tcPr>
            <w:tcW w:w="1360" w:type="dxa"/>
          </w:tcPr>
          <w:p w:rsidR="003535BF" w:rsidRPr="00E066D6" w:rsidRDefault="00D322A4" w:rsidP="00976277">
            <w:pPr>
              <w:jc w:val="center"/>
            </w:pPr>
            <w:r>
              <w:t>3/13</w:t>
            </w:r>
            <w:r w:rsidR="003535BF">
              <w:t>%</w:t>
            </w:r>
          </w:p>
        </w:tc>
        <w:tc>
          <w:tcPr>
            <w:tcW w:w="1359" w:type="dxa"/>
          </w:tcPr>
          <w:p w:rsidR="003535BF" w:rsidRPr="00E066D6" w:rsidRDefault="00D322A4" w:rsidP="00D322A4">
            <w:pPr>
              <w:jc w:val="center"/>
            </w:pPr>
            <w:r>
              <w:t>2</w:t>
            </w:r>
            <w:r w:rsidR="003535BF">
              <w:t>/</w:t>
            </w:r>
            <w:r>
              <w:t>7</w:t>
            </w:r>
            <w:r w:rsidR="003535BF">
              <w:t>%</w:t>
            </w:r>
          </w:p>
        </w:tc>
        <w:tc>
          <w:tcPr>
            <w:tcW w:w="1571" w:type="dxa"/>
          </w:tcPr>
          <w:p w:rsidR="003535BF" w:rsidRPr="00E066D6" w:rsidRDefault="00E57CF6" w:rsidP="00D322A4">
            <w:pPr>
              <w:jc w:val="center"/>
            </w:pPr>
            <w:r>
              <w:t>2/</w:t>
            </w:r>
            <w:r w:rsidR="00D322A4">
              <w:t>7</w:t>
            </w:r>
            <w:r w:rsidR="003535BF">
              <w:t>%</w:t>
            </w:r>
          </w:p>
        </w:tc>
      </w:tr>
      <w:tr w:rsidR="003535BF" w:rsidRPr="00E066D6" w:rsidTr="003535BF">
        <w:tc>
          <w:tcPr>
            <w:tcW w:w="3170" w:type="dxa"/>
          </w:tcPr>
          <w:p w:rsidR="003535BF" w:rsidRPr="00E066D6" w:rsidRDefault="003535BF" w:rsidP="00F94964">
            <w:pPr>
              <w:jc w:val="both"/>
            </w:pPr>
            <w:r w:rsidRPr="00E066D6">
              <w:t>подготовительная гр. 3</w:t>
            </w:r>
          </w:p>
        </w:tc>
        <w:tc>
          <w:tcPr>
            <w:tcW w:w="1359" w:type="dxa"/>
          </w:tcPr>
          <w:p w:rsidR="003535BF" w:rsidRPr="00E066D6" w:rsidRDefault="00D322A4" w:rsidP="004217E4">
            <w:pPr>
              <w:jc w:val="center"/>
            </w:pPr>
            <w:r>
              <w:t>5/3</w:t>
            </w:r>
            <w:r w:rsidR="000D437D">
              <w:t>6</w:t>
            </w:r>
            <w:r w:rsidR="003535BF">
              <w:t>%</w:t>
            </w:r>
          </w:p>
        </w:tc>
        <w:tc>
          <w:tcPr>
            <w:tcW w:w="1360" w:type="dxa"/>
          </w:tcPr>
          <w:p w:rsidR="003535BF" w:rsidRPr="00E066D6" w:rsidRDefault="00D322A4" w:rsidP="00F94964">
            <w:pPr>
              <w:jc w:val="center"/>
            </w:pPr>
            <w:r>
              <w:t>2/14</w:t>
            </w:r>
            <w:r w:rsidR="003535BF">
              <w:t>%</w:t>
            </w:r>
          </w:p>
        </w:tc>
        <w:tc>
          <w:tcPr>
            <w:tcW w:w="1359" w:type="dxa"/>
          </w:tcPr>
          <w:p w:rsidR="003535BF" w:rsidRPr="00E066D6" w:rsidRDefault="00D322A4" w:rsidP="00D322A4">
            <w:pPr>
              <w:jc w:val="center"/>
            </w:pPr>
            <w:r>
              <w:t>1/7</w:t>
            </w:r>
            <w:r w:rsidR="003535BF">
              <w:t>%</w:t>
            </w:r>
          </w:p>
        </w:tc>
        <w:tc>
          <w:tcPr>
            <w:tcW w:w="1571" w:type="dxa"/>
          </w:tcPr>
          <w:p w:rsidR="003535BF" w:rsidRPr="00E066D6" w:rsidRDefault="00D322A4" w:rsidP="00D322A4">
            <w:pPr>
              <w:jc w:val="center"/>
            </w:pPr>
            <w:r>
              <w:t xml:space="preserve"> 6</w:t>
            </w:r>
            <w:r w:rsidR="000D437D">
              <w:t>/</w:t>
            </w:r>
            <w:r>
              <w:t>43%</w:t>
            </w:r>
          </w:p>
        </w:tc>
      </w:tr>
      <w:tr w:rsidR="003535BF" w:rsidRPr="00E066D6" w:rsidTr="003535BF">
        <w:tc>
          <w:tcPr>
            <w:tcW w:w="3170" w:type="dxa"/>
          </w:tcPr>
          <w:p w:rsidR="003535BF" w:rsidRPr="00E066D6" w:rsidRDefault="003535BF" w:rsidP="003700A2">
            <w:pPr>
              <w:jc w:val="both"/>
              <w:rPr>
                <w:b/>
              </w:rPr>
            </w:pPr>
            <w:r w:rsidRPr="00E066D6">
              <w:rPr>
                <w:b/>
              </w:rPr>
              <w:t>итого</w:t>
            </w:r>
          </w:p>
        </w:tc>
        <w:tc>
          <w:tcPr>
            <w:tcW w:w="1359" w:type="dxa"/>
          </w:tcPr>
          <w:p w:rsidR="003535BF" w:rsidRPr="00E066D6" w:rsidRDefault="00D322A4" w:rsidP="00D322A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0D437D">
              <w:rPr>
                <w:b/>
              </w:rPr>
              <w:t>/</w:t>
            </w:r>
            <w:r>
              <w:rPr>
                <w:b/>
              </w:rPr>
              <w:t>59</w:t>
            </w:r>
            <w:r w:rsidR="003535BF">
              <w:rPr>
                <w:b/>
              </w:rPr>
              <w:t>%</w:t>
            </w:r>
          </w:p>
        </w:tc>
        <w:tc>
          <w:tcPr>
            <w:tcW w:w="1360" w:type="dxa"/>
          </w:tcPr>
          <w:p w:rsidR="003535BF" w:rsidRPr="00E066D6" w:rsidRDefault="00D322A4" w:rsidP="00D322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535BF">
              <w:rPr>
                <w:b/>
              </w:rPr>
              <w:t>/</w:t>
            </w:r>
            <w:r>
              <w:rPr>
                <w:b/>
              </w:rPr>
              <w:t>14</w:t>
            </w:r>
            <w:r w:rsidR="003535BF">
              <w:rPr>
                <w:b/>
              </w:rPr>
              <w:t>%</w:t>
            </w:r>
          </w:p>
        </w:tc>
        <w:tc>
          <w:tcPr>
            <w:tcW w:w="1359" w:type="dxa"/>
          </w:tcPr>
          <w:p w:rsidR="003535BF" w:rsidRPr="00E066D6" w:rsidRDefault="00D322A4" w:rsidP="00D322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535BF">
              <w:rPr>
                <w:b/>
              </w:rPr>
              <w:t>/</w:t>
            </w:r>
            <w:r>
              <w:rPr>
                <w:b/>
              </w:rPr>
              <w:t>10</w:t>
            </w:r>
            <w:r w:rsidR="003535BF">
              <w:rPr>
                <w:b/>
              </w:rPr>
              <w:t>%</w:t>
            </w:r>
          </w:p>
        </w:tc>
        <w:tc>
          <w:tcPr>
            <w:tcW w:w="1571" w:type="dxa"/>
          </w:tcPr>
          <w:p w:rsidR="003535BF" w:rsidRPr="00E066D6" w:rsidRDefault="00D322A4" w:rsidP="00D322A4">
            <w:pPr>
              <w:rPr>
                <w:b/>
              </w:rPr>
            </w:pPr>
            <w:r>
              <w:rPr>
                <w:b/>
              </w:rPr>
              <w:t xml:space="preserve">       10</w:t>
            </w:r>
            <w:r w:rsidR="003535BF">
              <w:rPr>
                <w:b/>
              </w:rPr>
              <w:t>/</w:t>
            </w:r>
            <w:r w:rsidR="000D437D">
              <w:rPr>
                <w:b/>
              </w:rPr>
              <w:t>1</w:t>
            </w:r>
            <w:r>
              <w:rPr>
                <w:b/>
              </w:rPr>
              <w:t>7</w:t>
            </w:r>
            <w:r w:rsidR="003535BF">
              <w:rPr>
                <w:b/>
              </w:rPr>
              <w:t>%</w:t>
            </w:r>
          </w:p>
        </w:tc>
      </w:tr>
    </w:tbl>
    <w:p w:rsidR="00A46A5B" w:rsidRDefault="0051068F" w:rsidP="00957FE5">
      <w:pPr>
        <w:jc w:val="both"/>
        <w:rPr>
          <w:sz w:val="26"/>
          <w:szCs w:val="26"/>
        </w:rPr>
      </w:pPr>
      <w:r w:rsidRPr="00142112">
        <w:object w:dxaOrig="20" w:dyaOrig="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9" o:title=""/>
          </v:shape>
          <o:OLEObject Type="Embed" ProgID="MSGraph.Chart.8" ShapeID="_x0000_i1025" DrawAspect="Content" ObjectID="_1776236158" r:id="rId10">
            <o:FieldCodes>\s</o:FieldCodes>
          </o:OLEObject>
        </w:object>
      </w:r>
      <w:r w:rsidR="006B5BFE" w:rsidRPr="00142112">
        <w:rPr>
          <w:sz w:val="26"/>
          <w:szCs w:val="26"/>
        </w:rPr>
        <w:t xml:space="preserve">     Таким образом, из общего количества </w:t>
      </w:r>
      <w:proofErr w:type="spellStart"/>
      <w:r w:rsidR="006B5BFE" w:rsidRPr="00142112">
        <w:rPr>
          <w:sz w:val="26"/>
          <w:szCs w:val="26"/>
        </w:rPr>
        <w:t>продиагностированных</w:t>
      </w:r>
      <w:proofErr w:type="spellEnd"/>
      <w:r w:rsidR="006B5BFE" w:rsidRPr="00142112">
        <w:rPr>
          <w:sz w:val="26"/>
          <w:szCs w:val="26"/>
        </w:rPr>
        <w:t xml:space="preserve"> </w:t>
      </w:r>
      <w:r w:rsidR="007E2FDF">
        <w:rPr>
          <w:sz w:val="26"/>
          <w:szCs w:val="26"/>
        </w:rPr>
        <w:t xml:space="preserve">35 </w:t>
      </w:r>
      <w:r w:rsidR="00BC6E1B" w:rsidRPr="00142112">
        <w:rPr>
          <w:sz w:val="26"/>
          <w:szCs w:val="26"/>
        </w:rPr>
        <w:t>выпускников</w:t>
      </w:r>
      <w:r w:rsidR="007E2FDF">
        <w:rPr>
          <w:sz w:val="26"/>
          <w:szCs w:val="26"/>
        </w:rPr>
        <w:t>,59</w:t>
      </w:r>
      <w:r w:rsidR="00654542">
        <w:rPr>
          <w:sz w:val="26"/>
          <w:szCs w:val="26"/>
        </w:rPr>
        <w:t>%</w:t>
      </w:r>
      <w:r w:rsidR="00F116DE" w:rsidRPr="00142112">
        <w:rPr>
          <w:sz w:val="26"/>
          <w:szCs w:val="26"/>
        </w:rPr>
        <w:t xml:space="preserve"> полностью готовы к началу регулярного обучения к школе</w:t>
      </w:r>
      <w:r w:rsidR="00210A97" w:rsidRPr="00142112">
        <w:rPr>
          <w:sz w:val="26"/>
          <w:szCs w:val="26"/>
        </w:rPr>
        <w:t>, имеют</w:t>
      </w:r>
      <w:r w:rsidR="00264713">
        <w:rPr>
          <w:sz w:val="26"/>
          <w:szCs w:val="26"/>
        </w:rPr>
        <w:t xml:space="preserve"> </w:t>
      </w:r>
      <w:r w:rsidR="00A03DC8" w:rsidRPr="00142112">
        <w:rPr>
          <w:b/>
          <w:sz w:val="26"/>
          <w:szCs w:val="26"/>
          <w:lang w:val="en-US"/>
        </w:rPr>
        <w:t>I</w:t>
      </w:r>
      <w:r w:rsidR="00264713">
        <w:rPr>
          <w:b/>
          <w:sz w:val="26"/>
          <w:szCs w:val="26"/>
        </w:rPr>
        <w:t xml:space="preserve"> </w:t>
      </w:r>
      <w:r w:rsidR="00E66BC9" w:rsidRPr="00142112">
        <w:rPr>
          <w:b/>
          <w:sz w:val="26"/>
          <w:szCs w:val="26"/>
        </w:rPr>
        <w:t>уровень</w:t>
      </w:r>
      <w:r w:rsidR="00E66BC9" w:rsidRPr="00142112">
        <w:rPr>
          <w:sz w:val="26"/>
          <w:szCs w:val="26"/>
        </w:rPr>
        <w:t xml:space="preserve"> готовно</w:t>
      </w:r>
      <w:r w:rsidR="000363AD" w:rsidRPr="00142112">
        <w:rPr>
          <w:sz w:val="26"/>
          <w:szCs w:val="26"/>
        </w:rPr>
        <w:t>сти</w:t>
      </w:r>
      <w:r w:rsidR="00A03DC8" w:rsidRPr="00142112">
        <w:rPr>
          <w:sz w:val="26"/>
          <w:szCs w:val="26"/>
        </w:rPr>
        <w:t>. Э</w:t>
      </w:r>
      <w:r w:rsidR="006C2FAB" w:rsidRPr="00142112">
        <w:rPr>
          <w:sz w:val="26"/>
          <w:szCs w:val="26"/>
        </w:rPr>
        <w:t xml:space="preserve">ти дети </w:t>
      </w:r>
      <w:r w:rsidR="00A03DC8" w:rsidRPr="00142112">
        <w:rPr>
          <w:sz w:val="26"/>
          <w:szCs w:val="26"/>
        </w:rPr>
        <w:t>усвоили программу подготовительной группы,</w:t>
      </w:r>
      <w:r w:rsidR="006C2FAB" w:rsidRPr="00142112">
        <w:rPr>
          <w:sz w:val="26"/>
          <w:szCs w:val="26"/>
        </w:rPr>
        <w:t xml:space="preserve"> обладают достаточным уровнем работоспособности, </w:t>
      </w:r>
      <w:r w:rsidR="00A03DC8" w:rsidRPr="00142112">
        <w:rPr>
          <w:sz w:val="26"/>
          <w:szCs w:val="26"/>
        </w:rPr>
        <w:t>у них сформирована произвольная регуляция собственной деятельности</w:t>
      </w:r>
      <w:r w:rsidR="00921C0A" w:rsidRPr="00142112">
        <w:rPr>
          <w:sz w:val="26"/>
          <w:szCs w:val="26"/>
        </w:rPr>
        <w:t>.</w:t>
      </w:r>
    </w:p>
    <w:p w:rsidR="006C2FAB" w:rsidRPr="00142112" w:rsidRDefault="007675F4" w:rsidP="00957FE5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64713">
        <w:rPr>
          <w:sz w:val="26"/>
          <w:szCs w:val="26"/>
        </w:rPr>
        <w:t xml:space="preserve"> </w:t>
      </w:r>
      <w:r w:rsidR="000363AD" w:rsidRPr="00142112">
        <w:rPr>
          <w:sz w:val="26"/>
          <w:szCs w:val="26"/>
        </w:rPr>
        <w:t>детей</w:t>
      </w:r>
      <w:r w:rsidR="00264713">
        <w:rPr>
          <w:sz w:val="26"/>
          <w:szCs w:val="26"/>
        </w:rPr>
        <w:t xml:space="preserve"> </w:t>
      </w:r>
      <w:r w:rsidR="006C2FAB" w:rsidRPr="00142112">
        <w:rPr>
          <w:sz w:val="26"/>
          <w:szCs w:val="26"/>
        </w:rPr>
        <w:t xml:space="preserve">имеют </w:t>
      </w:r>
      <w:r w:rsidR="006C2FAB" w:rsidRPr="00142112">
        <w:rPr>
          <w:b/>
          <w:sz w:val="26"/>
          <w:szCs w:val="26"/>
          <w:lang w:val="en-US"/>
        </w:rPr>
        <w:t>II</w:t>
      </w:r>
      <w:r w:rsidR="006C2FAB" w:rsidRPr="00142112">
        <w:rPr>
          <w:b/>
          <w:sz w:val="26"/>
          <w:szCs w:val="26"/>
        </w:rPr>
        <w:t xml:space="preserve"> уровень готовности</w:t>
      </w:r>
      <w:r w:rsidR="006C2FAB" w:rsidRPr="00142112">
        <w:rPr>
          <w:sz w:val="26"/>
          <w:szCs w:val="26"/>
        </w:rPr>
        <w:t xml:space="preserve"> – условно готовы</w:t>
      </w:r>
      <w:r w:rsidR="006D007D" w:rsidRPr="00142112">
        <w:rPr>
          <w:sz w:val="26"/>
          <w:szCs w:val="26"/>
        </w:rPr>
        <w:t xml:space="preserve"> </w:t>
      </w:r>
      <w:r w:rsidR="000D437D">
        <w:rPr>
          <w:sz w:val="26"/>
          <w:szCs w:val="26"/>
        </w:rPr>
        <w:t xml:space="preserve">8 </w:t>
      </w:r>
      <w:r w:rsidR="006D007D" w:rsidRPr="00142112">
        <w:rPr>
          <w:sz w:val="26"/>
          <w:szCs w:val="26"/>
        </w:rPr>
        <w:t>(</w:t>
      </w:r>
      <w:r w:rsidR="000D437D">
        <w:rPr>
          <w:sz w:val="26"/>
          <w:szCs w:val="26"/>
        </w:rPr>
        <w:t>14</w:t>
      </w:r>
      <w:r w:rsidR="00210A97" w:rsidRPr="00142112">
        <w:rPr>
          <w:sz w:val="26"/>
          <w:szCs w:val="26"/>
        </w:rPr>
        <w:t>%)</w:t>
      </w:r>
      <w:r w:rsidR="006C2FAB" w:rsidRPr="00142112">
        <w:rPr>
          <w:sz w:val="26"/>
          <w:szCs w:val="26"/>
        </w:rPr>
        <w:t xml:space="preserve">.  У этих детей можно отчасти прогнозировать некоторые трудности в начале регулярного обучения из-за недостаточно сформированного регуляторного компонента деятельности. Однако </w:t>
      </w:r>
      <w:r w:rsidR="006C2FAB" w:rsidRPr="00142112">
        <w:rPr>
          <w:sz w:val="26"/>
          <w:szCs w:val="26"/>
        </w:rPr>
        <w:lastRenderedPageBreak/>
        <w:t>большинство детей смогут адаптироваться к началу обучения (сентябрь – октябрь) без дополнительной помощи специалистов.</w:t>
      </w:r>
    </w:p>
    <w:p w:rsidR="00BC018D" w:rsidRPr="00142112" w:rsidRDefault="000363AD" w:rsidP="000363AD">
      <w:pPr>
        <w:ind w:firstLine="708"/>
        <w:jc w:val="both"/>
        <w:rPr>
          <w:sz w:val="26"/>
          <w:szCs w:val="26"/>
        </w:rPr>
      </w:pPr>
      <w:r w:rsidRPr="00142112">
        <w:rPr>
          <w:b/>
          <w:sz w:val="26"/>
          <w:szCs w:val="26"/>
          <w:lang w:val="en-US"/>
        </w:rPr>
        <w:t>III</w:t>
      </w:r>
      <w:r w:rsidRPr="00142112">
        <w:rPr>
          <w:b/>
          <w:sz w:val="26"/>
          <w:szCs w:val="26"/>
        </w:rPr>
        <w:t xml:space="preserve"> уровень</w:t>
      </w:r>
      <w:r w:rsidRPr="00142112">
        <w:rPr>
          <w:sz w:val="26"/>
          <w:szCs w:val="26"/>
        </w:rPr>
        <w:t xml:space="preserve"> готовности </w:t>
      </w:r>
      <w:r w:rsidR="007E2FDF">
        <w:rPr>
          <w:sz w:val="26"/>
          <w:szCs w:val="26"/>
        </w:rPr>
        <w:t>6</w:t>
      </w:r>
      <w:r w:rsidR="000D437D">
        <w:rPr>
          <w:sz w:val="26"/>
          <w:szCs w:val="26"/>
        </w:rPr>
        <w:t xml:space="preserve"> </w:t>
      </w:r>
      <w:proofErr w:type="gramStart"/>
      <w:r w:rsidRPr="00142112">
        <w:rPr>
          <w:sz w:val="26"/>
          <w:szCs w:val="26"/>
        </w:rPr>
        <w:t xml:space="preserve">детей </w:t>
      </w:r>
      <w:r w:rsidR="00BC018D" w:rsidRPr="00142112">
        <w:rPr>
          <w:sz w:val="26"/>
          <w:szCs w:val="26"/>
        </w:rPr>
        <w:t xml:space="preserve"> (</w:t>
      </w:r>
      <w:proofErr w:type="gramEnd"/>
      <w:r w:rsidR="007E2FDF">
        <w:rPr>
          <w:sz w:val="26"/>
          <w:szCs w:val="26"/>
        </w:rPr>
        <w:t>10</w:t>
      </w:r>
      <w:r w:rsidR="00BC018D" w:rsidRPr="00142112">
        <w:rPr>
          <w:sz w:val="26"/>
          <w:szCs w:val="26"/>
        </w:rPr>
        <w:t>%) условно не готовы к началу регулярного обучения из-за недостаточно</w:t>
      </w:r>
      <w:r w:rsidR="006D007D" w:rsidRPr="00142112">
        <w:rPr>
          <w:sz w:val="26"/>
          <w:szCs w:val="26"/>
        </w:rPr>
        <w:t>го психофизиологического развития</w:t>
      </w:r>
      <w:r w:rsidR="00BC018D" w:rsidRPr="00142112">
        <w:rPr>
          <w:sz w:val="26"/>
          <w:szCs w:val="26"/>
        </w:rPr>
        <w:t>, низкого уровня усвоения программы подготовительной группы. Эти дети нуждаются в дополнитель</w:t>
      </w:r>
      <w:r w:rsidR="006D007D" w:rsidRPr="00142112">
        <w:rPr>
          <w:sz w:val="26"/>
          <w:szCs w:val="26"/>
        </w:rPr>
        <w:t xml:space="preserve">ной </w:t>
      </w:r>
      <w:r w:rsidR="00BC018D" w:rsidRPr="00142112">
        <w:rPr>
          <w:sz w:val="26"/>
          <w:szCs w:val="26"/>
        </w:rPr>
        <w:t>коррекцион</w:t>
      </w:r>
      <w:r w:rsidR="006D007D" w:rsidRPr="00142112">
        <w:rPr>
          <w:sz w:val="26"/>
          <w:szCs w:val="26"/>
        </w:rPr>
        <w:t>ной</w:t>
      </w:r>
      <w:r w:rsidR="00BC018D" w:rsidRPr="00142112">
        <w:rPr>
          <w:sz w:val="26"/>
          <w:szCs w:val="26"/>
        </w:rPr>
        <w:t xml:space="preserve"> помощи. </w:t>
      </w:r>
    </w:p>
    <w:p w:rsidR="000363AD" w:rsidRDefault="000363AD" w:rsidP="000363AD">
      <w:pPr>
        <w:ind w:firstLine="708"/>
        <w:jc w:val="both"/>
        <w:rPr>
          <w:color w:val="000000"/>
          <w:spacing w:val="-4"/>
          <w:sz w:val="26"/>
          <w:szCs w:val="26"/>
        </w:rPr>
      </w:pPr>
      <w:r w:rsidRPr="00142112">
        <w:rPr>
          <w:b/>
          <w:sz w:val="26"/>
          <w:szCs w:val="26"/>
          <w:lang w:val="en-US"/>
        </w:rPr>
        <w:t>IV</w:t>
      </w:r>
      <w:r w:rsidRPr="00142112">
        <w:rPr>
          <w:b/>
          <w:sz w:val="26"/>
          <w:szCs w:val="26"/>
        </w:rPr>
        <w:t xml:space="preserve"> </w:t>
      </w:r>
      <w:proofErr w:type="gramStart"/>
      <w:r w:rsidRPr="00142112">
        <w:rPr>
          <w:b/>
          <w:sz w:val="26"/>
          <w:szCs w:val="26"/>
        </w:rPr>
        <w:t xml:space="preserve">уровень  </w:t>
      </w:r>
      <w:r w:rsidRPr="00142112">
        <w:rPr>
          <w:b/>
          <w:color w:val="000000"/>
          <w:spacing w:val="-2"/>
          <w:sz w:val="26"/>
          <w:szCs w:val="26"/>
        </w:rPr>
        <w:t>Неготовность</w:t>
      </w:r>
      <w:proofErr w:type="gramEnd"/>
      <w:r w:rsidRPr="00142112">
        <w:rPr>
          <w:b/>
          <w:color w:val="000000"/>
          <w:spacing w:val="-2"/>
          <w:sz w:val="26"/>
          <w:szCs w:val="26"/>
        </w:rPr>
        <w:t xml:space="preserve"> на момент обследования к нач</w:t>
      </w:r>
      <w:r w:rsidR="0042174B" w:rsidRPr="00142112">
        <w:rPr>
          <w:b/>
          <w:color w:val="000000"/>
          <w:spacing w:val="-6"/>
          <w:sz w:val="26"/>
          <w:szCs w:val="26"/>
        </w:rPr>
        <w:t xml:space="preserve">алу регулярного обучения </w:t>
      </w:r>
      <w:r w:rsidR="007E2FDF">
        <w:rPr>
          <w:b/>
          <w:color w:val="000000"/>
          <w:spacing w:val="-6"/>
          <w:sz w:val="26"/>
          <w:szCs w:val="26"/>
        </w:rPr>
        <w:t>10</w:t>
      </w:r>
      <w:r w:rsidR="000D437D">
        <w:rPr>
          <w:b/>
          <w:color w:val="000000"/>
          <w:spacing w:val="-6"/>
          <w:sz w:val="26"/>
          <w:szCs w:val="26"/>
        </w:rPr>
        <w:t xml:space="preserve"> </w:t>
      </w:r>
      <w:r w:rsidR="00086BCE">
        <w:rPr>
          <w:b/>
          <w:color w:val="000000"/>
          <w:spacing w:val="-6"/>
          <w:sz w:val="26"/>
          <w:szCs w:val="26"/>
        </w:rPr>
        <w:t>детей</w:t>
      </w:r>
      <w:r w:rsidRPr="00142112">
        <w:rPr>
          <w:b/>
          <w:color w:val="000000"/>
          <w:spacing w:val="-6"/>
          <w:sz w:val="26"/>
          <w:szCs w:val="26"/>
        </w:rPr>
        <w:t xml:space="preserve">,  </w:t>
      </w:r>
      <w:r w:rsidR="007E2FDF">
        <w:rPr>
          <w:b/>
          <w:color w:val="000000"/>
          <w:spacing w:val="-6"/>
          <w:sz w:val="26"/>
          <w:szCs w:val="26"/>
        </w:rPr>
        <w:t>17</w:t>
      </w:r>
      <w:r w:rsidR="0042174B" w:rsidRPr="00142112">
        <w:rPr>
          <w:b/>
          <w:color w:val="000000"/>
          <w:spacing w:val="-6"/>
          <w:sz w:val="26"/>
          <w:szCs w:val="26"/>
        </w:rPr>
        <w:t>%</w:t>
      </w:r>
      <w:r w:rsidRPr="00142112">
        <w:rPr>
          <w:color w:val="000000"/>
          <w:sz w:val="26"/>
          <w:szCs w:val="26"/>
        </w:rPr>
        <w:t xml:space="preserve"> — </w:t>
      </w:r>
      <w:r w:rsidRPr="00142112">
        <w:rPr>
          <w:color w:val="000000"/>
          <w:spacing w:val="-6"/>
          <w:sz w:val="26"/>
          <w:szCs w:val="26"/>
        </w:rPr>
        <w:t xml:space="preserve">им в срочном порядке необходима </w:t>
      </w:r>
      <w:r w:rsidRPr="00142112">
        <w:rPr>
          <w:color w:val="000000"/>
          <w:spacing w:val="-4"/>
          <w:sz w:val="26"/>
          <w:szCs w:val="26"/>
        </w:rPr>
        <w:t xml:space="preserve">коррекционная помощь, а также консультативная помощь   родителям, официальным представителям этих детей. </w:t>
      </w:r>
    </w:p>
    <w:p w:rsidR="007675F4" w:rsidRPr="00142112" w:rsidRDefault="007675F4" w:rsidP="000363AD">
      <w:pPr>
        <w:ind w:firstLine="708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Достаточно  высокий уровень детей неготовых к началу регулярного обучения в школе может быть обусловлено тем, что большинство этих детей не достигли возраста 6,6 лет. </w:t>
      </w:r>
    </w:p>
    <w:p w:rsidR="00210A97" w:rsidRPr="00142112" w:rsidRDefault="00210A97" w:rsidP="00957FE5">
      <w:pPr>
        <w:jc w:val="both"/>
        <w:rPr>
          <w:sz w:val="26"/>
          <w:szCs w:val="26"/>
        </w:rPr>
      </w:pPr>
    </w:p>
    <w:p w:rsidR="0042174B" w:rsidRPr="00142112" w:rsidRDefault="0042174B" w:rsidP="00957FE5">
      <w:pPr>
        <w:jc w:val="both"/>
        <w:rPr>
          <w:sz w:val="26"/>
          <w:szCs w:val="26"/>
        </w:rPr>
      </w:pPr>
    </w:p>
    <w:p w:rsidR="0042174B" w:rsidRPr="00142112" w:rsidRDefault="00264713" w:rsidP="00957FE5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353175" cy="330517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6EE9" w:rsidRDefault="00106EE9" w:rsidP="00106EE9">
      <w:pPr>
        <w:jc w:val="both"/>
        <w:rPr>
          <w:sz w:val="28"/>
          <w:szCs w:val="28"/>
        </w:rPr>
      </w:pPr>
    </w:p>
    <w:p w:rsidR="00264713" w:rsidRDefault="00C7321B" w:rsidP="00AD5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Всем родителям выпускников выданы результаты диагностики с рекомендациями</w:t>
      </w:r>
      <w:r w:rsidR="00AD5AE1">
        <w:rPr>
          <w:sz w:val="28"/>
          <w:szCs w:val="28"/>
        </w:rPr>
        <w:t>.</w:t>
      </w:r>
    </w:p>
    <w:p w:rsidR="00A46A5B" w:rsidRDefault="00A46A5B" w:rsidP="00957FE5">
      <w:pPr>
        <w:jc w:val="both"/>
        <w:rPr>
          <w:sz w:val="26"/>
          <w:szCs w:val="26"/>
        </w:rPr>
      </w:pPr>
    </w:p>
    <w:p w:rsidR="002757F3" w:rsidRPr="00142112" w:rsidRDefault="001552A7" w:rsidP="00957FE5">
      <w:pPr>
        <w:jc w:val="both"/>
        <w:rPr>
          <w:sz w:val="26"/>
          <w:szCs w:val="26"/>
        </w:rPr>
      </w:pPr>
      <w:r w:rsidRPr="00142112">
        <w:rPr>
          <w:sz w:val="26"/>
          <w:szCs w:val="26"/>
        </w:rPr>
        <w:t>Педагог – психолог М</w:t>
      </w:r>
      <w:r w:rsidR="0042174B" w:rsidRPr="00142112">
        <w:rPr>
          <w:sz w:val="26"/>
          <w:szCs w:val="26"/>
        </w:rPr>
        <w:t>А</w:t>
      </w:r>
      <w:r w:rsidRPr="00142112">
        <w:rPr>
          <w:sz w:val="26"/>
          <w:szCs w:val="26"/>
        </w:rPr>
        <w:t xml:space="preserve">ДОУ № </w:t>
      </w:r>
      <w:r w:rsidR="00EA2500" w:rsidRPr="00142112">
        <w:rPr>
          <w:sz w:val="26"/>
          <w:szCs w:val="26"/>
        </w:rPr>
        <w:t>4</w:t>
      </w:r>
    </w:p>
    <w:p w:rsidR="0037693B" w:rsidRPr="00142112" w:rsidRDefault="0037693B" w:rsidP="00957FE5">
      <w:pPr>
        <w:jc w:val="both"/>
        <w:rPr>
          <w:sz w:val="26"/>
          <w:szCs w:val="26"/>
        </w:rPr>
      </w:pPr>
    </w:p>
    <w:p w:rsidR="001552A7" w:rsidRPr="00142112" w:rsidRDefault="000D437D" w:rsidP="00957FE5">
      <w:pPr>
        <w:jc w:val="both"/>
        <w:rPr>
          <w:sz w:val="26"/>
          <w:szCs w:val="26"/>
        </w:rPr>
      </w:pPr>
      <w:r>
        <w:rPr>
          <w:sz w:val="26"/>
          <w:szCs w:val="26"/>
        </w:rPr>
        <w:t>Май 2023</w:t>
      </w:r>
      <w:r w:rsidR="00A46A5B">
        <w:rPr>
          <w:sz w:val="26"/>
          <w:szCs w:val="26"/>
        </w:rPr>
        <w:t xml:space="preserve"> года</w:t>
      </w:r>
      <w:r w:rsidR="001552A7" w:rsidRPr="00142112">
        <w:rPr>
          <w:sz w:val="26"/>
          <w:szCs w:val="26"/>
        </w:rPr>
        <w:t xml:space="preserve">                                </w:t>
      </w:r>
      <w:r w:rsidR="00A46A5B">
        <w:rPr>
          <w:sz w:val="26"/>
          <w:szCs w:val="26"/>
        </w:rPr>
        <w:t xml:space="preserve">   </w:t>
      </w:r>
      <w:r w:rsidR="001552A7" w:rsidRPr="00142112">
        <w:rPr>
          <w:sz w:val="26"/>
          <w:szCs w:val="26"/>
        </w:rPr>
        <w:t xml:space="preserve"> </w:t>
      </w:r>
      <w:r w:rsidR="00AD5AE1">
        <w:rPr>
          <w:sz w:val="26"/>
          <w:szCs w:val="26"/>
        </w:rPr>
        <w:tab/>
      </w:r>
      <w:r w:rsidR="00AD5AE1">
        <w:rPr>
          <w:sz w:val="26"/>
          <w:szCs w:val="26"/>
        </w:rPr>
        <w:tab/>
        <w:t xml:space="preserve">  </w:t>
      </w:r>
      <w:r w:rsidR="00AD5AE1">
        <w:rPr>
          <w:sz w:val="26"/>
          <w:szCs w:val="26"/>
        </w:rPr>
        <w:tab/>
      </w:r>
      <w:r w:rsidR="00AD5AE1">
        <w:rPr>
          <w:sz w:val="26"/>
          <w:szCs w:val="26"/>
        </w:rPr>
        <w:tab/>
      </w:r>
      <w:r w:rsidR="00AD5AE1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Славницкая</w:t>
      </w:r>
      <w:proofErr w:type="spellEnd"/>
      <w:r>
        <w:rPr>
          <w:sz w:val="26"/>
          <w:szCs w:val="26"/>
        </w:rPr>
        <w:t xml:space="preserve"> </w:t>
      </w:r>
      <w:r w:rsidR="00EA2500" w:rsidRPr="00142112">
        <w:rPr>
          <w:sz w:val="26"/>
          <w:szCs w:val="26"/>
        </w:rPr>
        <w:t xml:space="preserve"> Т.В.</w:t>
      </w:r>
    </w:p>
    <w:sectPr w:rsidR="001552A7" w:rsidRPr="00142112" w:rsidSect="009F0860">
      <w:pgSz w:w="11906" w:h="16838"/>
      <w:pgMar w:top="851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423A"/>
    <w:multiLevelType w:val="hybridMultilevel"/>
    <w:tmpl w:val="D6C02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31484"/>
    <w:multiLevelType w:val="hybridMultilevel"/>
    <w:tmpl w:val="D6C02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01FED"/>
    <w:multiLevelType w:val="hybridMultilevel"/>
    <w:tmpl w:val="D6C02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670D71"/>
    <w:multiLevelType w:val="hybridMultilevel"/>
    <w:tmpl w:val="18BE86AE"/>
    <w:lvl w:ilvl="0" w:tplc="2C1E06E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329BC"/>
    <w:multiLevelType w:val="hybridMultilevel"/>
    <w:tmpl w:val="D6C02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21397"/>
    <w:multiLevelType w:val="hybridMultilevel"/>
    <w:tmpl w:val="7A9ACE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713C5"/>
    <w:multiLevelType w:val="hybridMultilevel"/>
    <w:tmpl w:val="D6C02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1035C2"/>
    <w:rsid w:val="0000195C"/>
    <w:rsid w:val="00006A06"/>
    <w:rsid w:val="00017600"/>
    <w:rsid w:val="00020979"/>
    <w:rsid w:val="0002107D"/>
    <w:rsid w:val="000363AD"/>
    <w:rsid w:val="000543A5"/>
    <w:rsid w:val="00055D92"/>
    <w:rsid w:val="00064ABF"/>
    <w:rsid w:val="000674BA"/>
    <w:rsid w:val="000731CF"/>
    <w:rsid w:val="00086664"/>
    <w:rsid w:val="00086BCE"/>
    <w:rsid w:val="00091FB6"/>
    <w:rsid w:val="000965EE"/>
    <w:rsid w:val="000C16E1"/>
    <w:rsid w:val="000C1886"/>
    <w:rsid w:val="000D0160"/>
    <w:rsid w:val="000D046C"/>
    <w:rsid w:val="000D279B"/>
    <w:rsid w:val="000D437D"/>
    <w:rsid w:val="000D5A5D"/>
    <w:rsid w:val="000E4A9D"/>
    <w:rsid w:val="000E4BB6"/>
    <w:rsid w:val="00102F5B"/>
    <w:rsid w:val="001035C2"/>
    <w:rsid w:val="00106EE9"/>
    <w:rsid w:val="00115B24"/>
    <w:rsid w:val="00117B3A"/>
    <w:rsid w:val="00127ACF"/>
    <w:rsid w:val="00140541"/>
    <w:rsid w:val="00142112"/>
    <w:rsid w:val="00145CD7"/>
    <w:rsid w:val="00146571"/>
    <w:rsid w:val="001552A7"/>
    <w:rsid w:val="001569D7"/>
    <w:rsid w:val="00172A12"/>
    <w:rsid w:val="001852F0"/>
    <w:rsid w:val="001A3F19"/>
    <w:rsid w:val="001A6CAB"/>
    <w:rsid w:val="001A75B1"/>
    <w:rsid w:val="001B6530"/>
    <w:rsid w:val="001D2D45"/>
    <w:rsid w:val="001D7104"/>
    <w:rsid w:val="001E065C"/>
    <w:rsid w:val="001E237D"/>
    <w:rsid w:val="001E2E9D"/>
    <w:rsid w:val="001E2FA5"/>
    <w:rsid w:val="001E40B5"/>
    <w:rsid w:val="001E7591"/>
    <w:rsid w:val="001E7AD8"/>
    <w:rsid w:val="001F19AB"/>
    <w:rsid w:val="001F2592"/>
    <w:rsid w:val="001F6B54"/>
    <w:rsid w:val="00206283"/>
    <w:rsid w:val="00210A97"/>
    <w:rsid w:val="002248B8"/>
    <w:rsid w:val="0023684E"/>
    <w:rsid w:val="00246349"/>
    <w:rsid w:val="002610F1"/>
    <w:rsid w:val="0026440F"/>
    <w:rsid w:val="00264713"/>
    <w:rsid w:val="002715A3"/>
    <w:rsid w:val="002757F3"/>
    <w:rsid w:val="00277E15"/>
    <w:rsid w:val="002C3EAF"/>
    <w:rsid w:val="002D4ADA"/>
    <w:rsid w:val="002E1243"/>
    <w:rsid w:val="002F1646"/>
    <w:rsid w:val="002F1885"/>
    <w:rsid w:val="00307D38"/>
    <w:rsid w:val="00336E28"/>
    <w:rsid w:val="003445A7"/>
    <w:rsid w:val="003503C1"/>
    <w:rsid w:val="003535BF"/>
    <w:rsid w:val="003559CE"/>
    <w:rsid w:val="00360D60"/>
    <w:rsid w:val="00364BCE"/>
    <w:rsid w:val="003700A2"/>
    <w:rsid w:val="00370D1A"/>
    <w:rsid w:val="0037693B"/>
    <w:rsid w:val="003B59EF"/>
    <w:rsid w:val="003B6B84"/>
    <w:rsid w:val="003B7987"/>
    <w:rsid w:val="003C40B6"/>
    <w:rsid w:val="003D062E"/>
    <w:rsid w:val="003E673E"/>
    <w:rsid w:val="003F19B4"/>
    <w:rsid w:val="00413AE6"/>
    <w:rsid w:val="00414ED0"/>
    <w:rsid w:val="0042174B"/>
    <w:rsid w:val="004217E4"/>
    <w:rsid w:val="004234E2"/>
    <w:rsid w:val="00443DE3"/>
    <w:rsid w:val="004448D5"/>
    <w:rsid w:val="00456EB8"/>
    <w:rsid w:val="00457EC7"/>
    <w:rsid w:val="004876EA"/>
    <w:rsid w:val="004918B3"/>
    <w:rsid w:val="00493F50"/>
    <w:rsid w:val="00495F16"/>
    <w:rsid w:val="004E4B9D"/>
    <w:rsid w:val="004F3E80"/>
    <w:rsid w:val="0051068F"/>
    <w:rsid w:val="00511C26"/>
    <w:rsid w:val="00525BB6"/>
    <w:rsid w:val="00526566"/>
    <w:rsid w:val="005333C8"/>
    <w:rsid w:val="005338CE"/>
    <w:rsid w:val="0054005A"/>
    <w:rsid w:val="00544944"/>
    <w:rsid w:val="005458E1"/>
    <w:rsid w:val="00582A27"/>
    <w:rsid w:val="00593584"/>
    <w:rsid w:val="005A0D83"/>
    <w:rsid w:val="005A4371"/>
    <w:rsid w:val="005B5A59"/>
    <w:rsid w:val="005C4982"/>
    <w:rsid w:val="005E7E44"/>
    <w:rsid w:val="005F1351"/>
    <w:rsid w:val="005F2FDE"/>
    <w:rsid w:val="006125D9"/>
    <w:rsid w:val="00617B3A"/>
    <w:rsid w:val="0064184E"/>
    <w:rsid w:val="00652A3F"/>
    <w:rsid w:val="00654542"/>
    <w:rsid w:val="00654711"/>
    <w:rsid w:val="00664BD2"/>
    <w:rsid w:val="006666EB"/>
    <w:rsid w:val="006678F5"/>
    <w:rsid w:val="00672620"/>
    <w:rsid w:val="00675023"/>
    <w:rsid w:val="006A136F"/>
    <w:rsid w:val="006B1477"/>
    <w:rsid w:val="006B5BFE"/>
    <w:rsid w:val="006C0118"/>
    <w:rsid w:val="006C2FAB"/>
    <w:rsid w:val="006C49DD"/>
    <w:rsid w:val="006C6F01"/>
    <w:rsid w:val="006D007D"/>
    <w:rsid w:val="00700BA8"/>
    <w:rsid w:val="0072306D"/>
    <w:rsid w:val="00726816"/>
    <w:rsid w:val="0073023A"/>
    <w:rsid w:val="0073176C"/>
    <w:rsid w:val="0073679E"/>
    <w:rsid w:val="00744B29"/>
    <w:rsid w:val="007455BD"/>
    <w:rsid w:val="00753637"/>
    <w:rsid w:val="00754874"/>
    <w:rsid w:val="007675F4"/>
    <w:rsid w:val="00774B8A"/>
    <w:rsid w:val="007760FF"/>
    <w:rsid w:val="007809D0"/>
    <w:rsid w:val="00783F6A"/>
    <w:rsid w:val="007A7700"/>
    <w:rsid w:val="007D32BC"/>
    <w:rsid w:val="007D3FC3"/>
    <w:rsid w:val="007E2FDF"/>
    <w:rsid w:val="007F254F"/>
    <w:rsid w:val="007F7C82"/>
    <w:rsid w:val="00800E51"/>
    <w:rsid w:val="00801162"/>
    <w:rsid w:val="008024D8"/>
    <w:rsid w:val="00812E67"/>
    <w:rsid w:val="00817518"/>
    <w:rsid w:val="008178BC"/>
    <w:rsid w:val="0082015E"/>
    <w:rsid w:val="00830FE1"/>
    <w:rsid w:val="008370D5"/>
    <w:rsid w:val="00842695"/>
    <w:rsid w:val="00844CAD"/>
    <w:rsid w:val="008572B5"/>
    <w:rsid w:val="00872D70"/>
    <w:rsid w:val="00873574"/>
    <w:rsid w:val="00894D54"/>
    <w:rsid w:val="008A01A5"/>
    <w:rsid w:val="008A42AA"/>
    <w:rsid w:val="008A67D0"/>
    <w:rsid w:val="008A7E94"/>
    <w:rsid w:val="008E4753"/>
    <w:rsid w:val="008F6FA0"/>
    <w:rsid w:val="00903852"/>
    <w:rsid w:val="00913190"/>
    <w:rsid w:val="00921C0A"/>
    <w:rsid w:val="00923F58"/>
    <w:rsid w:val="00945591"/>
    <w:rsid w:val="00957FE5"/>
    <w:rsid w:val="00961B2E"/>
    <w:rsid w:val="00976277"/>
    <w:rsid w:val="00986A02"/>
    <w:rsid w:val="009B04C4"/>
    <w:rsid w:val="009B087D"/>
    <w:rsid w:val="009B11C7"/>
    <w:rsid w:val="009D2E7B"/>
    <w:rsid w:val="009F0860"/>
    <w:rsid w:val="00A0014C"/>
    <w:rsid w:val="00A03DC8"/>
    <w:rsid w:val="00A1345D"/>
    <w:rsid w:val="00A23059"/>
    <w:rsid w:val="00A26713"/>
    <w:rsid w:val="00A27FD8"/>
    <w:rsid w:val="00A30970"/>
    <w:rsid w:val="00A31023"/>
    <w:rsid w:val="00A3749E"/>
    <w:rsid w:val="00A41416"/>
    <w:rsid w:val="00A46A5B"/>
    <w:rsid w:val="00A60878"/>
    <w:rsid w:val="00A75893"/>
    <w:rsid w:val="00A76BD9"/>
    <w:rsid w:val="00A92457"/>
    <w:rsid w:val="00AA6B94"/>
    <w:rsid w:val="00AB0F4A"/>
    <w:rsid w:val="00AD10AF"/>
    <w:rsid w:val="00AD5AE1"/>
    <w:rsid w:val="00AF67E0"/>
    <w:rsid w:val="00B103CF"/>
    <w:rsid w:val="00B1390E"/>
    <w:rsid w:val="00B150E7"/>
    <w:rsid w:val="00B31AE2"/>
    <w:rsid w:val="00B4016F"/>
    <w:rsid w:val="00B4129B"/>
    <w:rsid w:val="00B54280"/>
    <w:rsid w:val="00B63DC7"/>
    <w:rsid w:val="00B709B7"/>
    <w:rsid w:val="00B81A6C"/>
    <w:rsid w:val="00B828B4"/>
    <w:rsid w:val="00BA052E"/>
    <w:rsid w:val="00BA6D78"/>
    <w:rsid w:val="00BA7AA4"/>
    <w:rsid w:val="00BC018D"/>
    <w:rsid w:val="00BC0D64"/>
    <w:rsid w:val="00BC4948"/>
    <w:rsid w:val="00BC6E1B"/>
    <w:rsid w:val="00BE2746"/>
    <w:rsid w:val="00BF6F2D"/>
    <w:rsid w:val="00C00E7B"/>
    <w:rsid w:val="00C02C1B"/>
    <w:rsid w:val="00C1672B"/>
    <w:rsid w:val="00C4496C"/>
    <w:rsid w:val="00C51313"/>
    <w:rsid w:val="00C56257"/>
    <w:rsid w:val="00C62454"/>
    <w:rsid w:val="00C72BFA"/>
    <w:rsid w:val="00C731E4"/>
    <w:rsid w:val="00C7321B"/>
    <w:rsid w:val="00C7548A"/>
    <w:rsid w:val="00C75E2F"/>
    <w:rsid w:val="00C937F4"/>
    <w:rsid w:val="00CA29D2"/>
    <w:rsid w:val="00CA5991"/>
    <w:rsid w:val="00CA7500"/>
    <w:rsid w:val="00CC1996"/>
    <w:rsid w:val="00CD7921"/>
    <w:rsid w:val="00D02C67"/>
    <w:rsid w:val="00D24A9E"/>
    <w:rsid w:val="00D31060"/>
    <w:rsid w:val="00D322A4"/>
    <w:rsid w:val="00D32E90"/>
    <w:rsid w:val="00D353F9"/>
    <w:rsid w:val="00D46DB8"/>
    <w:rsid w:val="00D509D7"/>
    <w:rsid w:val="00D535AA"/>
    <w:rsid w:val="00D60677"/>
    <w:rsid w:val="00D6617C"/>
    <w:rsid w:val="00D770B0"/>
    <w:rsid w:val="00D83F94"/>
    <w:rsid w:val="00D84281"/>
    <w:rsid w:val="00D86F93"/>
    <w:rsid w:val="00D934A9"/>
    <w:rsid w:val="00DA3A41"/>
    <w:rsid w:val="00DB2C34"/>
    <w:rsid w:val="00DC39E1"/>
    <w:rsid w:val="00DD2B37"/>
    <w:rsid w:val="00DE02A7"/>
    <w:rsid w:val="00DE4F06"/>
    <w:rsid w:val="00DF2E07"/>
    <w:rsid w:val="00DF5964"/>
    <w:rsid w:val="00E066D6"/>
    <w:rsid w:val="00E12646"/>
    <w:rsid w:val="00E1303F"/>
    <w:rsid w:val="00E24A7C"/>
    <w:rsid w:val="00E307FB"/>
    <w:rsid w:val="00E35188"/>
    <w:rsid w:val="00E35986"/>
    <w:rsid w:val="00E37137"/>
    <w:rsid w:val="00E448BD"/>
    <w:rsid w:val="00E57CF6"/>
    <w:rsid w:val="00E6168C"/>
    <w:rsid w:val="00E6269B"/>
    <w:rsid w:val="00E66BC9"/>
    <w:rsid w:val="00E831A7"/>
    <w:rsid w:val="00E86A36"/>
    <w:rsid w:val="00EA2500"/>
    <w:rsid w:val="00ED3CD5"/>
    <w:rsid w:val="00ED49A9"/>
    <w:rsid w:val="00EE09C4"/>
    <w:rsid w:val="00EE7D93"/>
    <w:rsid w:val="00EF0A70"/>
    <w:rsid w:val="00EF1C52"/>
    <w:rsid w:val="00EF4BED"/>
    <w:rsid w:val="00EF5E90"/>
    <w:rsid w:val="00EF6061"/>
    <w:rsid w:val="00F10652"/>
    <w:rsid w:val="00F116DE"/>
    <w:rsid w:val="00F34230"/>
    <w:rsid w:val="00F5046A"/>
    <w:rsid w:val="00F61D8B"/>
    <w:rsid w:val="00F73EB8"/>
    <w:rsid w:val="00F94964"/>
    <w:rsid w:val="00FA3769"/>
    <w:rsid w:val="00FA58B5"/>
    <w:rsid w:val="00FC4BD6"/>
    <w:rsid w:val="00FC4D04"/>
    <w:rsid w:val="00FD2D5B"/>
    <w:rsid w:val="00FD5AC3"/>
    <w:rsid w:val="00FE7EF7"/>
    <w:rsid w:val="00FF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F0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0A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0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8987341772151903E-2"/>
                  <c:y val="-3.686635944700467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4767932489451477E-2"/>
                  <c:y val="-3.686635944700461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58227848101267E-2"/>
                  <c:y val="-3.686635944700464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3.0000000000000006E-2</c:v>
                </c:pt>
                <c:pt idx="1">
                  <c:v>0.46</c:v>
                </c:pt>
                <c:pt idx="2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2.1097046413502121E-3"/>
                  <c:y val="-6.144393241167435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7354943238602564E-17"/>
                  <c:y val="-5.529953917050692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54852320675106E-2"/>
                  <c:y val="-6.758832565284182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0.15000000000000002</c:v>
                </c:pt>
                <c:pt idx="1">
                  <c:v>0.58000000000000007</c:v>
                </c:pt>
                <c:pt idx="2">
                  <c:v>0.27</c:v>
                </c:pt>
              </c:numCache>
            </c:numRef>
          </c:val>
        </c:ser>
        <c:dLbls>
          <c:showVal val="1"/>
        </c:dLbls>
        <c:shape val="box"/>
        <c:axId val="107715584"/>
        <c:axId val="107733760"/>
        <c:axId val="107590528"/>
      </c:bar3DChart>
      <c:catAx>
        <c:axId val="107715584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733760"/>
        <c:crosses val="autoZero"/>
        <c:auto val="1"/>
        <c:lblAlgn val="ctr"/>
        <c:lblOffset val="100"/>
      </c:catAx>
      <c:valAx>
        <c:axId val="107733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715584"/>
        <c:crosses val="autoZero"/>
        <c:crossBetween val="between"/>
      </c:valAx>
      <c:serAx>
        <c:axId val="107590528"/>
        <c:scaling>
          <c:orientation val="minMax"/>
        </c:scaling>
        <c:axPos val="b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733760"/>
        <c:crosses val="autoZero"/>
      </c:ser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4"/>
                <c:pt idx="1">
                  <c:v>достаточно сформ</c:v>
                </c:pt>
                <c:pt idx="2">
                  <c:v>нач. стадия</c:v>
                </c:pt>
                <c:pt idx="3">
                  <c:v>не сформирована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1">
                  <c:v>0.37000000000000005</c:v>
                </c:pt>
                <c:pt idx="2">
                  <c:v>0.47000000000000003</c:v>
                </c:pt>
                <c:pt idx="3">
                  <c:v>0.15000000000000002</c:v>
                </c:pt>
              </c:numCache>
            </c:numRef>
          </c:val>
        </c:ser>
        <c:dLbls>
          <c:showVal val="1"/>
        </c:dLbls>
        <c:gapWidth val="100"/>
        <c:overlap val="-24"/>
        <c:axId val="108247296"/>
        <c:axId val="108658688"/>
      </c:barChart>
      <c:catAx>
        <c:axId val="108247296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58688"/>
        <c:crosses val="autoZero"/>
        <c:auto val="1"/>
        <c:lblAlgn val="ctr"/>
        <c:lblOffset val="100"/>
      </c:catAx>
      <c:valAx>
        <c:axId val="108658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24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Лист1!$A$2:$A$3</c:f>
              <c:strCache>
                <c:ptCount val="2"/>
                <c:pt idx="0">
                  <c:v>положительная мотивация</c:v>
                </c:pt>
                <c:pt idx="1">
                  <c:v>отсутствует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0.65</c:v>
                </c:pt>
                <c:pt idx="1">
                  <c:v>0.35</c:v>
                </c:pt>
              </c:numCache>
            </c:numRef>
          </c:val>
        </c:ser>
        <c:dLbls/>
        <c:gapWidth val="75"/>
        <c:overlap val="40"/>
        <c:axId val="108707840"/>
        <c:axId val="108709376"/>
      </c:barChart>
      <c:catAx>
        <c:axId val="108707840"/>
        <c:scaling>
          <c:orientation val="minMax"/>
        </c:scaling>
        <c:axPos val="b"/>
        <c:numFmt formatCode="General" sourceLinked="1"/>
        <c:majorTickMark val="none"/>
        <c:tickLblPos val="nextTo"/>
        <c:crossAx val="108709376"/>
        <c:crosses val="autoZero"/>
        <c:auto val="1"/>
        <c:lblAlgn val="ctr"/>
        <c:lblOffset val="100"/>
      </c:catAx>
      <c:valAx>
        <c:axId val="10870937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70784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уровень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0.17</c:v>
                </c:pt>
              </c:numCache>
            </c:numRef>
          </c:val>
        </c:ser>
        <c:dLbls/>
        <c:axId val="109195648"/>
        <c:axId val="109197184"/>
      </c:barChart>
      <c:catAx>
        <c:axId val="109195648"/>
        <c:scaling>
          <c:orientation val="minMax"/>
        </c:scaling>
        <c:axPos val="b"/>
        <c:numFmt formatCode="General" sourceLinked="0"/>
        <c:majorTickMark val="none"/>
        <c:tickLblPos val="nextTo"/>
        <c:crossAx val="109197184"/>
        <c:crosses val="autoZero"/>
        <c:auto val="1"/>
        <c:lblAlgn val="ctr"/>
        <c:lblOffset val="100"/>
      </c:catAx>
      <c:valAx>
        <c:axId val="109197184"/>
        <c:scaling>
          <c:orientation val="minMax"/>
        </c:scaling>
        <c:axPos val="l"/>
        <c:majorGridlines/>
        <c:title>
          <c:layout/>
        </c:title>
        <c:numFmt formatCode="0%" sourceLinked="1"/>
        <c:majorTickMark val="none"/>
        <c:tickLblPos val="nextTo"/>
        <c:crossAx val="109195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2503-D9AB-4DE4-A4CD-5D78C46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</Pages>
  <Words>968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Рая</dc:creator>
  <cp:lastModifiedBy>WORK</cp:lastModifiedBy>
  <cp:revision>34</cp:revision>
  <cp:lastPrinted>2014-05-11T22:21:00Z</cp:lastPrinted>
  <dcterms:created xsi:type="dcterms:W3CDTF">2018-05-14T08:28:00Z</dcterms:created>
  <dcterms:modified xsi:type="dcterms:W3CDTF">2024-05-03T05:10:00Z</dcterms:modified>
</cp:coreProperties>
</file>